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19F" w:rsidRDefault="007B119F" w:rsidP="00F44076">
      <w:pPr>
        <w:spacing w:after="0" w:line="240" w:lineRule="auto"/>
        <w:jc w:val="right"/>
        <w:rPr>
          <w:rFonts w:ascii="Times New Roman" w:hAnsi="Times New Roman" w:cs="Times New Roman"/>
          <w:b/>
          <w:i/>
          <w:sz w:val="72"/>
          <w:szCs w:val="72"/>
          <w:lang w:val="en-US"/>
        </w:rPr>
      </w:pPr>
    </w:p>
    <w:p w:rsidR="00D87177" w:rsidRDefault="00D87177" w:rsidP="00F44076">
      <w:pPr>
        <w:spacing w:after="0" w:line="240" w:lineRule="auto"/>
        <w:jc w:val="right"/>
        <w:rPr>
          <w:rFonts w:ascii="Times New Roman" w:hAnsi="Times New Roman" w:cs="Times New Roman"/>
          <w:b/>
          <w:i/>
          <w:sz w:val="72"/>
          <w:szCs w:val="72"/>
          <w:lang w:val="en-US"/>
        </w:rPr>
      </w:pPr>
    </w:p>
    <w:p w:rsidR="00D87177" w:rsidRPr="0091462D" w:rsidRDefault="00D87177" w:rsidP="00F44076">
      <w:pPr>
        <w:spacing w:after="0" w:line="240" w:lineRule="auto"/>
        <w:jc w:val="right"/>
        <w:rPr>
          <w:rFonts w:ascii="Times New Roman" w:hAnsi="Times New Roman" w:cs="Times New Roman"/>
          <w:b/>
          <w:sz w:val="40"/>
          <w:szCs w:val="40"/>
          <w:lang w:val="en-US"/>
        </w:rPr>
      </w:pPr>
    </w:p>
    <w:p w:rsidR="00D87177" w:rsidRDefault="00F44076" w:rsidP="00F44076">
      <w:pPr>
        <w:spacing w:after="0" w:line="240" w:lineRule="auto"/>
        <w:jc w:val="right"/>
        <w:rPr>
          <w:rFonts w:ascii="Times New Roman" w:hAnsi="Times New Roman" w:cs="Times New Roman"/>
          <w:b/>
          <w:sz w:val="28"/>
          <w:szCs w:val="28"/>
          <w:lang w:val="en-US"/>
        </w:rPr>
      </w:pPr>
      <w:r w:rsidRPr="00D87177">
        <w:rPr>
          <w:rFonts w:ascii="Times New Roman" w:hAnsi="Times New Roman" w:cs="Times New Roman"/>
          <w:b/>
          <w:sz w:val="44"/>
          <w:szCs w:val="44"/>
          <w:lang w:val="en-US"/>
        </w:rPr>
        <w:t xml:space="preserve">SDG </w:t>
      </w:r>
      <w:r w:rsidR="003A23C9" w:rsidRPr="00D87177">
        <w:rPr>
          <w:rFonts w:ascii="Times New Roman" w:hAnsi="Times New Roman" w:cs="Times New Roman"/>
          <w:b/>
          <w:sz w:val="44"/>
          <w:szCs w:val="44"/>
          <w:lang w:val="en-US"/>
        </w:rPr>
        <w:t>2.1</w:t>
      </w:r>
      <w:r w:rsidRPr="00D87177">
        <w:rPr>
          <w:rFonts w:ascii="Times New Roman" w:hAnsi="Times New Roman" w:cs="Times New Roman"/>
          <w:b/>
          <w:sz w:val="44"/>
          <w:szCs w:val="44"/>
          <w:lang w:val="en-US"/>
        </w:rPr>
        <w:t xml:space="preserve">  what get by SDGC ?</w:t>
      </w:r>
      <w:r w:rsidRPr="0091462D">
        <w:rPr>
          <w:rFonts w:ascii="Times New Roman" w:hAnsi="Times New Roman" w:cs="Times New Roman"/>
          <w:b/>
          <w:sz w:val="40"/>
          <w:szCs w:val="40"/>
          <w:lang w:val="en-US"/>
        </w:rPr>
        <w:t xml:space="preserve"> </w:t>
      </w:r>
    </w:p>
    <w:p w:rsidR="00D87177" w:rsidRDefault="00D87177" w:rsidP="00F44076">
      <w:pPr>
        <w:spacing w:after="0" w:line="240" w:lineRule="auto"/>
        <w:jc w:val="right"/>
        <w:rPr>
          <w:rFonts w:ascii="Times New Roman" w:hAnsi="Times New Roman" w:cs="Times New Roman"/>
          <w:b/>
          <w:sz w:val="28"/>
          <w:szCs w:val="28"/>
          <w:lang w:val="en-US"/>
        </w:rPr>
      </w:pPr>
    </w:p>
    <w:p w:rsidR="00F44076" w:rsidRPr="00D87177" w:rsidRDefault="00F44076" w:rsidP="00F44076">
      <w:pPr>
        <w:spacing w:after="0" w:line="240" w:lineRule="auto"/>
        <w:jc w:val="right"/>
        <w:rPr>
          <w:rFonts w:ascii="Times New Roman" w:hAnsi="Times New Roman" w:cs="Times New Roman"/>
          <w:b/>
          <w:sz w:val="28"/>
          <w:szCs w:val="28"/>
          <w:lang w:val="en-US"/>
        </w:rPr>
      </w:pPr>
      <w:r w:rsidRPr="00D87177">
        <w:rPr>
          <w:rFonts w:ascii="Times New Roman" w:hAnsi="Times New Roman" w:cs="Times New Roman"/>
          <w:b/>
          <w:sz w:val="28"/>
          <w:szCs w:val="28"/>
          <w:lang w:val="en-US"/>
        </w:rPr>
        <w:t>(Solar Desalination Geoassited Continuous)</w:t>
      </w:r>
    </w:p>
    <w:p w:rsidR="00F44076" w:rsidRDefault="00F44076" w:rsidP="00F44076">
      <w:pPr>
        <w:spacing w:after="0" w:line="240" w:lineRule="auto"/>
        <w:jc w:val="both"/>
        <w:rPr>
          <w:rFonts w:ascii="Times New Roman" w:hAnsi="Times New Roman" w:cs="Times New Roman"/>
          <w:b/>
          <w:sz w:val="72"/>
          <w:szCs w:val="72"/>
          <w:lang w:val="en-US"/>
        </w:rPr>
      </w:pPr>
    </w:p>
    <w:p w:rsidR="00D87177" w:rsidRPr="0091462D" w:rsidRDefault="00D87177" w:rsidP="00F44076">
      <w:pPr>
        <w:spacing w:after="0" w:line="240" w:lineRule="auto"/>
        <w:jc w:val="both"/>
        <w:rPr>
          <w:rFonts w:ascii="Times New Roman" w:hAnsi="Times New Roman" w:cs="Times New Roman"/>
          <w:b/>
          <w:sz w:val="72"/>
          <w:szCs w:val="72"/>
          <w:lang w:val="en-US"/>
        </w:rPr>
      </w:pPr>
    </w:p>
    <w:p w:rsidR="00F44076" w:rsidRPr="0091462D" w:rsidRDefault="00F44076" w:rsidP="00F44076">
      <w:pPr>
        <w:spacing w:after="0" w:line="240" w:lineRule="auto"/>
        <w:jc w:val="both"/>
        <w:rPr>
          <w:rFonts w:ascii="Times New Roman" w:eastAsia="Times New Roman" w:hAnsi="Times New Roman" w:cs="Times New Roman"/>
          <w:b/>
          <w:sz w:val="28"/>
          <w:szCs w:val="28"/>
          <w:lang w:val="en-US" w:eastAsia="it-IT"/>
        </w:rPr>
      </w:pPr>
    </w:p>
    <w:p w:rsidR="0091462D" w:rsidRPr="0091462D" w:rsidRDefault="00F44076" w:rsidP="0091462D">
      <w:pPr>
        <w:spacing w:after="0" w:line="240" w:lineRule="auto"/>
        <w:jc w:val="right"/>
        <w:rPr>
          <w:rFonts w:ascii="Times New Roman" w:eastAsia="Times New Roman" w:hAnsi="Times New Roman" w:cs="Times New Roman"/>
          <w:b/>
          <w:sz w:val="28"/>
          <w:szCs w:val="28"/>
          <w:lang w:val="en-US" w:eastAsia="it-IT"/>
        </w:rPr>
      </w:pPr>
      <w:r w:rsidRPr="0091462D">
        <w:rPr>
          <w:rFonts w:ascii="Times New Roman" w:eastAsia="Times New Roman" w:hAnsi="Times New Roman" w:cs="Times New Roman"/>
          <w:b/>
          <w:sz w:val="28"/>
          <w:szCs w:val="28"/>
          <w:lang w:val="en-US" w:eastAsia="it-IT"/>
        </w:rPr>
        <w:t xml:space="preserve">Watermaker – SDGC toward SDGs/UN </w:t>
      </w:r>
      <w:r w:rsidR="003A23C9" w:rsidRPr="0091462D">
        <w:rPr>
          <w:rFonts w:ascii="Times New Roman" w:eastAsia="Times New Roman" w:hAnsi="Times New Roman" w:cs="Times New Roman"/>
          <w:b/>
          <w:sz w:val="28"/>
          <w:szCs w:val="28"/>
          <w:lang w:val="en-US" w:eastAsia="it-IT"/>
        </w:rPr>
        <w:t>2.1</w:t>
      </w:r>
      <w:r w:rsidRPr="0091462D">
        <w:rPr>
          <w:rFonts w:ascii="Times New Roman" w:eastAsia="Times New Roman" w:hAnsi="Times New Roman" w:cs="Times New Roman"/>
          <w:b/>
          <w:sz w:val="28"/>
          <w:szCs w:val="28"/>
          <w:lang w:val="en-US" w:eastAsia="it-IT"/>
        </w:rPr>
        <w:t xml:space="preserve"> </w:t>
      </w:r>
    </w:p>
    <w:p w:rsidR="00F44076" w:rsidRPr="0091462D" w:rsidRDefault="00F44076" w:rsidP="00F44076">
      <w:pPr>
        <w:spacing w:after="0" w:line="240" w:lineRule="auto"/>
        <w:jc w:val="both"/>
        <w:rPr>
          <w:rFonts w:ascii="Times New Roman" w:eastAsia="Times New Roman" w:hAnsi="Times New Roman" w:cs="Times New Roman"/>
          <w:sz w:val="24"/>
          <w:szCs w:val="24"/>
          <w:lang w:val="en-US" w:eastAsia="it-IT"/>
        </w:rPr>
      </w:pPr>
      <w:r w:rsidRPr="0091462D">
        <w:rPr>
          <w:rFonts w:ascii="Times New Roman" w:eastAsia="Times New Roman" w:hAnsi="Times New Roman" w:cs="Times New Roman"/>
          <w:sz w:val="24"/>
          <w:szCs w:val="24"/>
          <w:lang w:val="en-US" w:eastAsia="it-IT"/>
        </w:rPr>
        <w:t>(</w:t>
      </w:r>
      <w:r w:rsidR="003A23C9" w:rsidRPr="0091462D">
        <w:rPr>
          <w:rFonts w:ascii="Times New Roman" w:hAnsi="Times New Roman" w:cs="Times New Roman"/>
          <w:sz w:val="24"/>
          <w:szCs w:val="24"/>
          <w:lang w:val="en-US"/>
        </w:rPr>
        <w:t>Target 2.1:          By 2030, end hunger and ensure access by all people, in particular the poor and people in vulnerable situations, including infants, to safe, nutritious and sufficient food all year round</w:t>
      </w:r>
      <w:r w:rsidRPr="0091462D">
        <w:rPr>
          <w:rFonts w:ascii="Times New Roman" w:eastAsia="Times New Roman" w:hAnsi="Times New Roman" w:cs="Times New Roman"/>
          <w:sz w:val="24"/>
          <w:szCs w:val="24"/>
          <w:lang w:val="en-US" w:eastAsia="it-IT"/>
        </w:rPr>
        <w:t>).</w:t>
      </w:r>
    </w:p>
    <w:p w:rsidR="00F44076" w:rsidRPr="0091462D" w:rsidRDefault="00F44076" w:rsidP="00F44076">
      <w:pPr>
        <w:spacing w:after="0" w:line="240" w:lineRule="auto"/>
        <w:jc w:val="both"/>
        <w:rPr>
          <w:rFonts w:ascii="Times New Roman" w:eastAsia="Times New Roman" w:hAnsi="Times New Roman" w:cs="Times New Roman"/>
          <w:sz w:val="28"/>
          <w:szCs w:val="28"/>
          <w:lang w:val="en-US" w:eastAsia="it-IT"/>
        </w:rPr>
      </w:pPr>
    </w:p>
    <w:p w:rsidR="006E6FA1" w:rsidRPr="0091462D" w:rsidRDefault="006E6FA1" w:rsidP="005544BF">
      <w:pPr>
        <w:spacing w:line="360" w:lineRule="auto"/>
        <w:jc w:val="both"/>
        <w:rPr>
          <w:rFonts w:ascii="Times New Roman" w:hAnsi="Times New Roman" w:cs="Times New Roman"/>
          <w:sz w:val="24"/>
          <w:szCs w:val="24"/>
          <w:lang w:val="en-US"/>
        </w:rPr>
      </w:pPr>
    </w:p>
    <w:p w:rsidR="004E6E2A" w:rsidRPr="0091462D" w:rsidRDefault="004E6E2A">
      <w:pPr>
        <w:rPr>
          <w:rFonts w:ascii="Times New Roman" w:hAnsi="Times New Roman" w:cs="Times New Roman"/>
          <w:sz w:val="24"/>
          <w:szCs w:val="24"/>
          <w:lang w:val="en-US"/>
        </w:rPr>
      </w:pPr>
      <w:r w:rsidRPr="0091462D">
        <w:rPr>
          <w:rFonts w:ascii="Times New Roman" w:hAnsi="Times New Roman" w:cs="Times New Roman"/>
          <w:sz w:val="24"/>
          <w:szCs w:val="24"/>
          <w:lang w:val="en-US"/>
        </w:rPr>
        <w:br w:type="page"/>
      </w:r>
    </w:p>
    <w:p w:rsidR="005D2D35" w:rsidRPr="00D87177" w:rsidRDefault="005D2D35" w:rsidP="005544BF">
      <w:pPr>
        <w:pStyle w:val="Titolosommario"/>
        <w:jc w:val="both"/>
        <w:rPr>
          <w:rFonts w:eastAsiaTheme="minorHAnsi" w:cs="Times New Roman"/>
          <w:b w:val="0"/>
          <w:bCs w:val="0"/>
          <w:color w:val="auto"/>
          <w:sz w:val="24"/>
          <w:szCs w:val="24"/>
          <w:lang w:val="en-US"/>
        </w:rPr>
      </w:pPr>
    </w:p>
    <w:sdt>
      <w:sdtPr>
        <w:rPr>
          <w:rFonts w:asciiTheme="minorHAnsi" w:eastAsiaTheme="minorHAnsi" w:hAnsiTheme="minorHAnsi" w:cs="Times New Roman"/>
          <w:b w:val="0"/>
          <w:bCs w:val="0"/>
          <w:color w:val="auto"/>
          <w:sz w:val="24"/>
          <w:szCs w:val="24"/>
        </w:rPr>
        <w:id w:val="-1747957372"/>
        <w:docPartObj>
          <w:docPartGallery w:val="Table of Contents"/>
          <w:docPartUnique/>
        </w:docPartObj>
      </w:sdtPr>
      <w:sdtContent>
        <w:p w:rsidR="00D86830" w:rsidRPr="005D2D35" w:rsidRDefault="00D86830" w:rsidP="005544BF">
          <w:pPr>
            <w:pStyle w:val="Titolosommario"/>
            <w:jc w:val="both"/>
            <w:rPr>
              <w:rFonts w:cs="Times New Roman"/>
              <w:sz w:val="40"/>
              <w:szCs w:val="40"/>
            </w:rPr>
          </w:pPr>
          <w:r w:rsidRPr="005D2D35">
            <w:rPr>
              <w:rFonts w:cs="Times New Roman"/>
              <w:sz w:val="40"/>
              <w:szCs w:val="40"/>
            </w:rPr>
            <w:t>S</w:t>
          </w:r>
          <w:r w:rsidR="006C1FDA" w:rsidRPr="005D2D35">
            <w:rPr>
              <w:rFonts w:cs="Times New Roman"/>
              <w:sz w:val="40"/>
              <w:szCs w:val="40"/>
            </w:rPr>
            <w:t>ummary</w:t>
          </w:r>
        </w:p>
        <w:p w:rsidR="006C1FDA" w:rsidRPr="0091462D" w:rsidRDefault="006C1FDA" w:rsidP="006C1FDA">
          <w:pPr>
            <w:rPr>
              <w:rFonts w:ascii="Times New Roman" w:hAnsi="Times New Roman" w:cs="Times New Roman"/>
            </w:rPr>
          </w:pPr>
        </w:p>
        <w:p w:rsidR="00CE0611" w:rsidRPr="00CE0611" w:rsidRDefault="00AE3FB2">
          <w:pPr>
            <w:pStyle w:val="Sommario1"/>
            <w:tabs>
              <w:tab w:val="right" w:leader="dot" w:pos="5659"/>
            </w:tabs>
            <w:rPr>
              <w:rFonts w:eastAsiaTheme="minorEastAsia"/>
              <w:b/>
              <w:noProof/>
              <w:lang w:eastAsia="it-IT"/>
            </w:rPr>
          </w:pPr>
          <w:r w:rsidRPr="0091462D">
            <w:rPr>
              <w:rFonts w:ascii="Times New Roman" w:hAnsi="Times New Roman" w:cs="Times New Roman"/>
              <w:sz w:val="24"/>
              <w:szCs w:val="24"/>
            </w:rPr>
            <w:fldChar w:fldCharType="begin"/>
          </w:r>
          <w:r w:rsidR="00E94710" w:rsidRPr="0091462D">
            <w:rPr>
              <w:rFonts w:ascii="Times New Roman" w:hAnsi="Times New Roman" w:cs="Times New Roman"/>
              <w:sz w:val="24"/>
              <w:szCs w:val="24"/>
            </w:rPr>
            <w:instrText xml:space="preserve"> TOC \o "1-3" \h \z \u </w:instrText>
          </w:r>
          <w:r w:rsidRPr="0091462D">
            <w:rPr>
              <w:rFonts w:ascii="Times New Roman" w:hAnsi="Times New Roman" w:cs="Times New Roman"/>
              <w:sz w:val="24"/>
              <w:szCs w:val="24"/>
            </w:rPr>
            <w:fldChar w:fldCharType="separate"/>
          </w:r>
          <w:hyperlink w:anchor="_Toc153395024" w:history="1">
            <w:r w:rsidR="00CE0611" w:rsidRPr="00CE0611">
              <w:rPr>
                <w:rStyle w:val="Collegamentoipertestuale"/>
                <w:b/>
                <w:noProof/>
                <w:lang w:val="en-US"/>
              </w:rPr>
              <w:t>SDG 2.1  what get by SDGC ?</w:t>
            </w:r>
            <w:r w:rsidR="00CE0611" w:rsidRPr="00CE0611">
              <w:rPr>
                <w:b/>
                <w:noProof/>
                <w:webHidden/>
              </w:rPr>
              <w:tab/>
            </w:r>
            <w:r w:rsidR="00CE0611" w:rsidRPr="00CE0611">
              <w:rPr>
                <w:b/>
                <w:noProof/>
                <w:webHidden/>
              </w:rPr>
              <w:fldChar w:fldCharType="begin"/>
            </w:r>
            <w:r w:rsidR="00CE0611" w:rsidRPr="00CE0611">
              <w:rPr>
                <w:b/>
                <w:noProof/>
                <w:webHidden/>
              </w:rPr>
              <w:instrText xml:space="preserve"> PAGEREF _Toc153395024 \h </w:instrText>
            </w:r>
            <w:r w:rsidR="00CE0611" w:rsidRPr="00CE0611">
              <w:rPr>
                <w:b/>
                <w:noProof/>
                <w:webHidden/>
              </w:rPr>
            </w:r>
            <w:r w:rsidR="00CE0611" w:rsidRPr="00CE0611">
              <w:rPr>
                <w:b/>
                <w:noProof/>
                <w:webHidden/>
              </w:rPr>
              <w:fldChar w:fldCharType="separate"/>
            </w:r>
            <w:r w:rsidR="00CE0611" w:rsidRPr="00CE0611">
              <w:rPr>
                <w:b/>
                <w:noProof/>
                <w:webHidden/>
              </w:rPr>
              <w:t>5</w:t>
            </w:r>
            <w:r w:rsidR="00CE0611" w:rsidRPr="00CE0611">
              <w:rPr>
                <w:b/>
                <w:noProof/>
                <w:webHidden/>
              </w:rPr>
              <w:fldChar w:fldCharType="end"/>
            </w:r>
          </w:hyperlink>
        </w:p>
        <w:p w:rsidR="00CE0611" w:rsidRPr="00CE0611" w:rsidRDefault="00CE0611">
          <w:pPr>
            <w:pStyle w:val="Sommario1"/>
            <w:tabs>
              <w:tab w:val="right" w:leader="dot" w:pos="5659"/>
            </w:tabs>
            <w:rPr>
              <w:rFonts w:eastAsiaTheme="minorEastAsia"/>
              <w:b/>
              <w:noProof/>
              <w:lang w:eastAsia="it-IT"/>
            </w:rPr>
          </w:pPr>
          <w:hyperlink w:anchor="_Toc153395025" w:history="1">
            <w:r w:rsidRPr="00CE0611">
              <w:rPr>
                <w:rStyle w:val="Collegamentoipertestuale"/>
                <w:b/>
                <w:noProof/>
                <w:lang w:val="en-US"/>
              </w:rPr>
              <w:t>(Solar Desalination Geoassited Continuous)</w:t>
            </w:r>
            <w:r w:rsidRPr="00CE0611">
              <w:rPr>
                <w:b/>
                <w:noProof/>
                <w:webHidden/>
              </w:rPr>
              <w:tab/>
            </w:r>
            <w:r w:rsidRPr="00CE0611">
              <w:rPr>
                <w:b/>
                <w:noProof/>
                <w:webHidden/>
              </w:rPr>
              <w:fldChar w:fldCharType="begin"/>
            </w:r>
            <w:r w:rsidRPr="00CE0611">
              <w:rPr>
                <w:b/>
                <w:noProof/>
                <w:webHidden/>
              </w:rPr>
              <w:instrText xml:space="preserve"> PAGEREF _Toc153395025 \h </w:instrText>
            </w:r>
            <w:r w:rsidRPr="00CE0611">
              <w:rPr>
                <w:b/>
                <w:noProof/>
                <w:webHidden/>
              </w:rPr>
            </w:r>
            <w:r w:rsidRPr="00CE0611">
              <w:rPr>
                <w:b/>
                <w:noProof/>
                <w:webHidden/>
              </w:rPr>
              <w:fldChar w:fldCharType="separate"/>
            </w:r>
            <w:r w:rsidRPr="00CE0611">
              <w:rPr>
                <w:b/>
                <w:noProof/>
                <w:webHidden/>
              </w:rPr>
              <w:t>5</w:t>
            </w:r>
            <w:r w:rsidRPr="00CE0611">
              <w:rPr>
                <w:b/>
                <w:noProof/>
                <w:webHidden/>
              </w:rPr>
              <w:fldChar w:fldCharType="end"/>
            </w:r>
          </w:hyperlink>
        </w:p>
        <w:p w:rsidR="00CE0611" w:rsidRPr="00CE0611" w:rsidRDefault="00CE0611">
          <w:pPr>
            <w:pStyle w:val="Sommario1"/>
            <w:tabs>
              <w:tab w:val="right" w:leader="dot" w:pos="5659"/>
            </w:tabs>
            <w:rPr>
              <w:rFonts w:eastAsiaTheme="minorEastAsia"/>
              <w:b/>
              <w:noProof/>
              <w:lang w:eastAsia="it-IT"/>
            </w:rPr>
          </w:pPr>
          <w:hyperlink w:anchor="_Toc153395026" w:history="1">
            <w:r w:rsidRPr="00CE0611">
              <w:rPr>
                <w:rStyle w:val="Collegamentoipertestuale"/>
                <w:rFonts w:eastAsia="Times New Roman"/>
                <w:b/>
                <w:noProof/>
                <w:lang w:val="en-US" w:eastAsia="it-IT"/>
              </w:rPr>
              <w:t>Watermaker – SDGC toward SDGs/UN 2.1</w:t>
            </w:r>
            <w:r w:rsidRPr="00CE0611">
              <w:rPr>
                <w:b/>
                <w:noProof/>
                <w:webHidden/>
              </w:rPr>
              <w:tab/>
            </w:r>
            <w:r w:rsidRPr="00CE0611">
              <w:rPr>
                <w:b/>
                <w:noProof/>
                <w:webHidden/>
              </w:rPr>
              <w:fldChar w:fldCharType="begin"/>
            </w:r>
            <w:r w:rsidRPr="00CE0611">
              <w:rPr>
                <w:b/>
                <w:noProof/>
                <w:webHidden/>
              </w:rPr>
              <w:instrText xml:space="preserve"> PAGEREF _Toc153395026 \h </w:instrText>
            </w:r>
            <w:r w:rsidRPr="00CE0611">
              <w:rPr>
                <w:b/>
                <w:noProof/>
                <w:webHidden/>
              </w:rPr>
            </w:r>
            <w:r w:rsidRPr="00CE0611">
              <w:rPr>
                <w:b/>
                <w:noProof/>
                <w:webHidden/>
              </w:rPr>
              <w:fldChar w:fldCharType="separate"/>
            </w:r>
            <w:r w:rsidRPr="00CE0611">
              <w:rPr>
                <w:b/>
                <w:noProof/>
                <w:webHidden/>
              </w:rPr>
              <w:t>5</w:t>
            </w:r>
            <w:r w:rsidRPr="00CE0611">
              <w:rPr>
                <w:b/>
                <w:noProof/>
                <w:webHidden/>
              </w:rPr>
              <w:fldChar w:fldCharType="end"/>
            </w:r>
          </w:hyperlink>
        </w:p>
        <w:p w:rsidR="00CE0611" w:rsidRPr="00CE0611" w:rsidRDefault="00CE0611">
          <w:pPr>
            <w:pStyle w:val="Sommario1"/>
            <w:tabs>
              <w:tab w:val="right" w:leader="dot" w:pos="5659"/>
            </w:tabs>
            <w:rPr>
              <w:rFonts w:eastAsiaTheme="minorEastAsia"/>
              <w:b/>
              <w:noProof/>
              <w:lang w:eastAsia="it-IT"/>
            </w:rPr>
          </w:pPr>
          <w:hyperlink w:anchor="_Toc153395027" w:history="1">
            <w:r w:rsidRPr="00CE0611">
              <w:rPr>
                <w:rStyle w:val="Collegamentoipertestuale"/>
                <w:b/>
                <w:noProof/>
                <w:lang w:val="en-US"/>
              </w:rPr>
              <w:t>Water Scarcity; a Catalyst for Global Hunger</w:t>
            </w:r>
            <w:r w:rsidRPr="00CE0611">
              <w:rPr>
                <w:b/>
                <w:noProof/>
                <w:webHidden/>
              </w:rPr>
              <w:tab/>
            </w:r>
            <w:r w:rsidRPr="00CE0611">
              <w:rPr>
                <w:b/>
                <w:noProof/>
                <w:webHidden/>
              </w:rPr>
              <w:fldChar w:fldCharType="begin"/>
            </w:r>
            <w:r w:rsidRPr="00CE0611">
              <w:rPr>
                <w:b/>
                <w:noProof/>
                <w:webHidden/>
              </w:rPr>
              <w:instrText xml:space="preserve"> PAGEREF _Toc153395027 \h </w:instrText>
            </w:r>
            <w:r w:rsidRPr="00CE0611">
              <w:rPr>
                <w:b/>
                <w:noProof/>
                <w:webHidden/>
              </w:rPr>
            </w:r>
            <w:r w:rsidRPr="00CE0611">
              <w:rPr>
                <w:b/>
                <w:noProof/>
                <w:webHidden/>
              </w:rPr>
              <w:fldChar w:fldCharType="separate"/>
            </w:r>
            <w:r w:rsidRPr="00CE0611">
              <w:rPr>
                <w:b/>
                <w:noProof/>
                <w:webHidden/>
              </w:rPr>
              <w:t>6</w:t>
            </w:r>
            <w:r w:rsidRPr="00CE0611">
              <w:rPr>
                <w:b/>
                <w:noProof/>
                <w:webHidden/>
              </w:rPr>
              <w:fldChar w:fldCharType="end"/>
            </w:r>
          </w:hyperlink>
        </w:p>
        <w:p w:rsidR="00CE0611" w:rsidRDefault="00CE0611">
          <w:pPr>
            <w:pStyle w:val="Sommario1"/>
            <w:tabs>
              <w:tab w:val="right" w:leader="dot" w:pos="5659"/>
            </w:tabs>
            <w:rPr>
              <w:rFonts w:eastAsiaTheme="minorEastAsia"/>
              <w:noProof/>
              <w:lang w:eastAsia="it-IT"/>
            </w:rPr>
          </w:pPr>
          <w:hyperlink w:anchor="_Toc153395028" w:history="1">
            <w:r w:rsidRPr="00A56D29">
              <w:rPr>
                <w:rStyle w:val="Collegamentoipertestuale"/>
                <w:noProof/>
                <w:lang w:val="en-US"/>
              </w:rPr>
              <w:t>Sustainable Developmental Goal 2.1 (SDG 2.1)</w:t>
            </w:r>
            <w:r>
              <w:rPr>
                <w:noProof/>
                <w:webHidden/>
              </w:rPr>
              <w:tab/>
            </w:r>
            <w:r>
              <w:rPr>
                <w:noProof/>
                <w:webHidden/>
              </w:rPr>
              <w:fldChar w:fldCharType="begin"/>
            </w:r>
            <w:r>
              <w:rPr>
                <w:noProof/>
                <w:webHidden/>
              </w:rPr>
              <w:instrText xml:space="preserve"> PAGEREF _Toc153395028 \h </w:instrText>
            </w:r>
            <w:r>
              <w:rPr>
                <w:noProof/>
                <w:webHidden/>
              </w:rPr>
            </w:r>
            <w:r>
              <w:rPr>
                <w:noProof/>
                <w:webHidden/>
              </w:rPr>
              <w:fldChar w:fldCharType="separate"/>
            </w:r>
            <w:r>
              <w:rPr>
                <w:noProof/>
                <w:webHidden/>
              </w:rPr>
              <w:t>13</w:t>
            </w:r>
            <w:r>
              <w:rPr>
                <w:noProof/>
                <w:webHidden/>
              </w:rPr>
              <w:fldChar w:fldCharType="end"/>
            </w:r>
          </w:hyperlink>
        </w:p>
        <w:p w:rsidR="00CE0611" w:rsidRDefault="00CE0611">
          <w:pPr>
            <w:pStyle w:val="Sommario1"/>
            <w:tabs>
              <w:tab w:val="right" w:leader="dot" w:pos="5659"/>
            </w:tabs>
            <w:rPr>
              <w:rFonts w:eastAsiaTheme="minorEastAsia"/>
              <w:noProof/>
              <w:lang w:eastAsia="it-IT"/>
            </w:rPr>
          </w:pPr>
          <w:hyperlink w:anchor="_Toc153395029" w:history="1">
            <w:r w:rsidRPr="00A56D29">
              <w:rPr>
                <w:rStyle w:val="Collegamentoipertestuale"/>
                <w:noProof/>
                <w:lang w:val="en-US"/>
              </w:rPr>
              <w:t>Solar Desalination Geoassisted Continuous (SDGC):</w:t>
            </w:r>
            <w:r>
              <w:rPr>
                <w:noProof/>
                <w:webHidden/>
              </w:rPr>
              <w:tab/>
            </w:r>
            <w:r>
              <w:rPr>
                <w:noProof/>
                <w:webHidden/>
              </w:rPr>
              <w:fldChar w:fldCharType="begin"/>
            </w:r>
            <w:r>
              <w:rPr>
                <w:noProof/>
                <w:webHidden/>
              </w:rPr>
              <w:instrText xml:space="preserve"> PAGEREF _Toc153395029 \h </w:instrText>
            </w:r>
            <w:r>
              <w:rPr>
                <w:noProof/>
                <w:webHidden/>
              </w:rPr>
            </w:r>
            <w:r>
              <w:rPr>
                <w:noProof/>
                <w:webHidden/>
              </w:rPr>
              <w:fldChar w:fldCharType="separate"/>
            </w:r>
            <w:r>
              <w:rPr>
                <w:noProof/>
                <w:webHidden/>
              </w:rPr>
              <w:t>21</w:t>
            </w:r>
            <w:r>
              <w:rPr>
                <w:noProof/>
                <w:webHidden/>
              </w:rPr>
              <w:fldChar w:fldCharType="end"/>
            </w:r>
          </w:hyperlink>
        </w:p>
        <w:p w:rsidR="00CE0611" w:rsidRDefault="00CE0611">
          <w:pPr>
            <w:pStyle w:val="Sommario1"/>
            <w:tabs>
              <w:tab w:val="right" w:leader="dot" w:pos="5659"/>
            </w:tabs>
            <w:rPr>
              <w:rFonts w:eastAsiaTheme="minorEastAsia"/>
              <w:noProof/>
              <w:lang w:eastAsia="it-IT"/>
            </w:rPr>
          </w:pPr>
          <w:hyperlink w:anchor="_Toc153395030" w:history="1">
            <w:r w:rsidRPr="00A56D29">
              <w:rPr>
                <w:rStyle w:val="Collegamentoipertestuale"/>
                <w:noProof/>
                <w:lang w:val="en-US"/>
              </w:rPr>
              <w:t>Case Studies:</w:t>
            </w:r>
            <w:r>
              <w:rPr>
                <w:noProof/>
                <w:webHidden/>
              </w:rPr>
              <w:tab/>
            </w:r>
            <w:r>
              <w:rPr>
                <w:noProof/>
                <w:webHidden/>
              </w:rPr>
              <w:fldChar w:fldCharType="begin"/>
            </w:r>
            <w:r>
              <w:rPr>
                <w:noProof/>
                <w:webHidden/>
              </w:rPr>
              <w:instrText xml:space="preserve"> PAGEREF _Toc153395030 \h </w:instrText>
            </w:r>
            <w:r>
              <w:rPr>
                <w:noProof/>
                <w:webHidden/>
              </w:rPr>
            </w:r>
            <w:r>
              <w:rPr>
                <w:noProof/>
                <w:webHidden/>
              </w:rPr>
              <w:fldChar w:fldCharType="separate"/>
            </w:r>
            <w:r>
              <w:rPr>
                <w:noProof/>
                <w:webHidden/>
              </w:rPr>
              <w:t>33</w:t>
            </w:r>
            <w:r>
              <w:rPr>
                <w:noProof/>
                <w:webHidden/>
              </w:rPr>
              <w:fldChar w:fldCharType="end"/>
            </w:r>
          </w:hyperlink>
        </w:p>
        <w:p w:rsidR="00CE0611" w:rsidRDefault="00CE0611">
          <w:pPr>
            <w:pStyle w:val="Sommario1"/>
            <w:tabs>
              <w:tab w:val="right" w:leader="dot" w:pos="5659"/>
            </w:tabs>
            <w:rPr>
              <w:rFonts w:eastAsiaTheme="minorEastAsia"/>
              <w:noProof/>
              <w:lang w:eastAsia="it-IT"/>
            </w:rPr>
          </w:pPr>
          <w:hyperlink w:anchor="_Toc153395031" w:history="1">
            <w:r w:rsidRPr="00A56D29">
              <w:rPr>
                <w:rStyle w:val="Collegamentoipertestuale"/>
                <w:noProof/>
                <w:lang w:val="en-US"/>
              </w:rPr>
              <w:t>SDGC for Small Communities:</w:t>
            </w:r>
            <w:r>
              <w:rPr>
                <w:noProof/>
                <w:webHidden/>
              </w:rPr>
              <w:tab/>
            </w:r>
            <w:r>
              <w:rPr>
                <w:noProof/>
                <w:webHidden/>
              </w:rPr>
              <w:fldChar w:fldCharType="begin"/>
            </w:r>
            <w:r>
              <w:rPr>
                <w:noProof/>
                <w:webHidden/>
              </w:rPr>
              <w:instrText xml:space="preserve"> PAGEREF _Toc153395031 \h </w:instrText>
            </w:r>
            <w:r>
              <w:rPr>
                <w:noProof/>
                <w:webHidden/>
              </w:rPr>
            </w:r>
            <w:r>
              <w:rPr>
                <w:noProof/>
                <w:webHidden/>
              </w:rPr>
              <w:fldChar w:fldCharType="separate"/>
            </w:r>
            <w:r>
              <w:rPr>
                <w:noProof/>
                <w:webHidden/>
              </w:rPr>
              <w:t>53</w:t>
            </w:r>
            <w:r>
              <w:rPr>
                <w:noProof/>
                <w:webHidden/>
              </w:rPr>
              <w:fldChar w:fldCharType="end"/>
            </w:r>
          </w:hyperlink>
        </w:p>
        <w:p w:rsidR="00CE0611" w:rsidRDefault="00CE0611">
          <w:pPr>
            <w:pStyle w:val="Sommario1"/>
            <w:tabs>
              <w:tab w:val="right" w:leader="dot" w:pos="5659"/>
            </w:tabs>
            <w:rPr>
              <w:rFonts w:eastAsiaTheme="minorEastAsia"/>
              <w:noProof/>
              <w:lang w:eastAsia="it-IT"/>
            </w:rPr>
          </w:pPr>
          <w:hyperlink w:anchor="_Toc153395032" w:history="1">
            <w:r w:rsidRPr="00A56D29">
              <w:rPr>
                <w:rStyle w:val="Collegamentoipertestuale"/>
                <w:noProof/>
                <w:lang w:val="en-US"/>
              </w:rPr>
              <w:t>I. Understanding the SDGC's Role in Achieving SDG 2.1:</w:t>
            </w:r>
            <w:r>
              <w:rPr>
                <w:noProof/>
                <w:webHidden/>
              </w:rPr>
              <w:tab/>
            </w:r>
            <w:r>
              <w:rPr>
                <w:noProof/>
                <w:webHidden/>
              </w:rPr>
              <w:fldChar w:fldCharType="begin"/>
            </w:r>
            <w:r>
              <w:rPr>
                <w:noProof/>
                <w:webHidden/>
              </w:rPr>
              <w:instrText xml:space="preserve"> PAGEREF _Toc153395032 \h </w:instrText>
            </w:r>
            <w:r>
              <w:rPr>
                <w:noProof/>
                <w:webHidden/>
              </w:rPr>
            </w:r>
            <w:r>
              <w:rPr>
                <w:noProof/>
                <w:webHidden/>
              </w:rPr>
              <w:fldChar w:fldCharType="separate"/>
            </w:r>
            <w:r>
              <w:rPr>
                <w:noProof/>
                <w:webHidden/>
              </w:rPr>
              <w:t>54</w:t>
            </w:r>
            <w:r>
              <w:rPr>
                <w:noProof/>
                <w:webHidden/>
              </w:rPr>
              <w:fldChar w:fldCharType="end"/>
            </w:r>
          </w:hyperlink>
        </w:p>
        <w:p w:rsidR="00CE0611" w:rsidRDefault="00CE0611">
          <w:pPr>
            <w:pStyle w:val="Sommario1"/>
            <w:tabs>
              <w:tab w:val="right" w:leader="dot" w:pos="5659"/>
            </w:tabs>
            <w:rPr>
              <w:rFonts w:eastAsiaTheme="minorEastAsia"/>
              <w:noProof/>
              <w:lang w:eastAsia="it-IT"/>
            </w:rPr>
          </w:pPr>
          <w:hyperlink w:anchor="_Toc153395033" w:history="1">
            <w:r w:rsidRPr="00A56D29">
              <w:rPr>
                <w:rStyle w:val="Collegamentoipertestuale"/>
                <w:noProof/>
                <w:lang w:val="en-US"/>
              </w:rPr>
              <w:t>II. Affordability and Local Implementation: Empowering Small Communities</w:t>
            </w:r>
            <w:r>
              <w:rPr>
                <w:noProof/>
                <w:webHidden/>
              </w:rPr>
              <w:tab/>
            </w:r>
            <w:r>
              <w:rPr>
                <w:noProof/>
                <w:webHidden/>
              </w:rPr>
              <w:fldChar w:fldCharType="begin"/>
            </w:r>
            <w:r>
              <w:rPr>
                <w:noProof/>
                <w:webHidden/>
              </w:rPr>
              <w:instrText xml:space="preserve"> PAGEREF _Toc153395033 \h </w:instrText>
            </w:r>
            <w:r>
              <w:rPr>
                <w:noProof/>
                <w:webHidden/>
              </w:rPr>
            </w:r>
            <w:r>
              <w:rPr>
                <w:noProof/>
                <w:webHidden/>
              </w:rPr>
              <w:fldChar w:fldCharType="separate"/>
            </w:r>
            <w:r>
              <w:rPr>
                <w:noProof/>
                <w:webHidden/>
              </w:rPr>
              <w:t>59</w:t>
            </w:r>
            <w:r>
              <w:rPr>
                <w:noProof/>
                <w:webHidden/>
              </w:rPr>
              <w:fldChar w:fldCharType="end"/>
            </w:r>
          </w:hyperlink>
        </w:p>
        <w:p w:rsidR="00CE0611" w:rsidRDefault="00CE0611">
          <w:pPr>
            <w:pStyle w:val="Sommario1"/>
            <w:tabs>
              <w:tab w:val="right" w:leader="dot" w:pos="5659"/>
            </w:tabs>
            <w:rPr>
              <w:rFonts w:eastAsiaTheme="minorEastAsia"/>
              <w:noProof/>
              <w:lang w:eastAsia="it-IT"/>
            </w:rPr>
          </w:pPr>
          <w:hyperlink w:anchor="_Toc153395034" w:history="1">
            <w:r w:rsidRPr="00A56D29">
              <w:rPr>
                <w:rStyle w:val="Collegamentoipertestuale"/>
                <w:noProof/>
                <w:lang w:val="en-US"/>
              </w:rPr>
              <w:t>III. Overcoming Operational Challenges:</w:t>
            </w:r>
            <w:r>
              <w:rPr>
                <w:noProof/>
                <w:webHidden/>
              </w:rPr>
              <w:tab/>
            </w:r>
            <w:r>
              <w:rPr>
                <w:noProof/>
                <w:webHidden/>
              </w:rPr>
              <w:fldChar w:fldCharType="begin"/>
            </w:r>
            <w:r>
              <w:rPr>
                <w:noProof/>
                <w:webHidden/>
              </w:rPr>
              <w:instrText xml:space="preserve"> PAGEREF _Toc153395034 \h </w:instrText>
            </w:r>
            <w:r>
              <w:rPr>
                <w:noProof/>
                <w:webHidden/>
              </w:rPr>
            </w:r>
            <w:r>
              <w:rPr>
                <w:noProof/>
                <w:webHidden/>
              </w:rPr>
              <w:fldChar w:fldCharType="separate"/>
            </w:r>
            <w:r>
              <w:rPr>
                <w:noProof/>
                <w:webHidden/>
              </w:rPr>
              <w:t>65</w:t>
            </w:r>
            <w:r>
              <w:rPr>
                <w:noProof/>
                <w:webHidden/>
              </w:rPr>
              <w:fldChar w:fldCharType="end"/>
            </w:r>
          </w:hyperlink>
        </w:p>
        <w:p w:rsidR="00CE0611" w:rsidRDefault="00CE0611">
          <w:pPr>
            <w:pStyle w:val="Sommario1"/>
            <w:tabs>
              <w:tab w:val="right" w:leader="dot" w:pos="5659"/>
            </w:tabs>
            <w:rPr>
              <w:rFonts w:eastAsiaTheme="minorEastAsia"/>
              <w:noProof/>
              <w:lang w:eastAsia="it-IT"/>
            </w:rPr>
          </w:pPr>
          <w:hyperlink w:anchor="_Toc153395035" w:history="1">
            <w:r w:rsidRPr="00A56D29">
              <w:rPr>
                <w:rStyle w:val="Collegamentoipertestuale"/>
                <w:noProof/>
                <w:lang w:val="en-US"/>
              </w:rPr>
              <w:t>IV. The SDGC's Broader Impact on SDG 2.1:</w:t>
            </w:r>
            <w:r>
              <w:rPr>
                <w:noProof/>
                <w:webHidden/>
              </w:rPr>
              <w:tab/>
            </w:r>
            <w:r>
              <w:rPr>
                <w:noProof/>
                <w:webHidden/>
              </w:rPr>
              <w:fldChar w:fldCharType="begin"/>
            </w:r>
            <w:r>
              <w:rPr>
                <w:noProof/>
                <w:webHidden/>
              </w:rPr>
              <w:instrText xml:space="preserve"> PAGEREF _Toc153395035 \h </w:instrText>
            </w:r>
            <w:r>
              <w:rPr>
                <w:noProof/>
                <w:webHidden/>
              </w:rPr>
            </w:r>
            <w:r>
              <w:rPr>
                <w:noProof/>
                <w:webHidden/>
              </w:rPr>
              <w:fldChar w:fldCharType="separate"/>
            </w:r>
            <w:r>
              <w:rPr>
                <w:noProof/>
                <w:webHidden/>
              </w:rPr>
              <w:t>72</w:t>
            </w:r>
            <w:r>
              <w:rPr>
                <w:noProof/>
                <w:webHidden/>
              </w:rPr>
              <w:fldChar w:fldCharType="end"/>
            </w:r>
          </w:hyperlink>
        </w:p>
        <w:p w:rsidR="00CE0611" w:rsidRDefault="00CE0611">
          <w:pPr>
            <w:pStyle w:val="Sommario1"/>
            <w:tabs>
              <w:tab w:val="right" w:leader="dot" w:pos="5659"/>
            </w:tabs>
            <w:rPr>
              <w:rFonts w:eastAsiaTheme="minorEastAsia"/>
              <w:noProof/>
              <w:lang w:eastAsia="it-IT"/>
            </w:rPr>
          </w:pPr>
          <w:hyperlink w:anchor="_Toc153395036" w:history="1">
            <w:r w:rsidRPr="00A56D29">
              <w:rPr>
                <w:rStyle w:val="Collegamentoipertestuale"/>
                <w:noProof/>
                <w:lang w:val="en-US"/>
              </w:rPr>
              <w:t>Conclusion:</w:t>
            </w:r>
            <w:r>
              <w:rPr>
                <w:noProof/>
                <w:webHidden/>
              </w:rPr>
              <w:tab/>
            </w:r>
            <w:r>
              <w:rPr>
                <w:noProof/>
                <w:webHidden/>
              </w:rPr>
              <w:fldChar w:fldCharType="begin"/>
            </w:r>
            <w:r>
              <w:rPr>
                <w:noProof/>
                <w:webHidden/>
              </w:rPr>
              <w:instrText xml:space="preserve"> PAGEREF _Toc153395036 \h </w:instrText>
            </w:r>
            <w:r>
              <w:rPr>
                <w:noProof/>
                <w:webHidden/>
              </w:rPr>
            </w:r>
            <w:r>
              <w:rPr>
                <w:noProof/>
                <w:webHidden/>
              </w:rPr>
              <w:fldChar w:fldCharType="separate"/>
            </w:r>
            <w:r>
              <w:rPr>
                <w:noProof/>
                <w:webHidden/>
              </w:rPr>
              <w:t>78</w:t>
            </w:r>
            <w:r>
              <w:rPr>
                <w:noProof/>
                <w:webHidden/>
              </w:rPr>
              <w:fldChar w:fldCharType="end"/>
            </w:r>
          </w:hyperlink>
        </w:p>
        <w:p w:rsidR="00CE0611" w:rsidRDefault="00CE0611">
          <w:pPr>
            <w:pStyle w:val="Sommario2"/>
            <w:tabs>
              <w:tab w:val="right" w:leader="dot" w:pos="5659"/>
            </w:tabs>
            <w:rPr>
              <w:rStyle w:val="Collegamentoipertestuale"/>
              <w:b/>
              <w:noProof/>
            </w:rPr>
          </w:pPr>
        </w:p>
        <w:p w:rsidR="00CE0611" w:rsidRPr="00CE0611" w:rsidRDefault="00CE0611">
          <w:pPr>
            <w:pStyle w:val="Sommario2"/>
            <w:tabs>
              <w:tab w:val="right" w:leader="dot" w:pos="5659"/>
            </w:tabs>
            <w:rPr>
              <w:rFonts w:eastAsiaTheme="minorEastAsia"/>
              <w:b/>
              <w:noProof/>
              <w:lang w:eastAsia="it-IT"/>
            </w:rPr>
          </w:pPr>
          <w:hyperlink w:anchor="_Toc153395037" w:history="1">
            <w:r w:rsidRPr="00CE0611">
              <w:rPr>
                <w:rStyle w:val="Collegamentoipertestuale"/>
                <w:b/>
                <w:noProof/>
                <w:lang w:val="en-US"/>
              </w:rPr>
              <w:t>J W T</w:t>
            </w:r>
            <w:r w:rsidRPr="00CE0611">
              <w:rPr>
                <w:b/>
                <w:noProof/>
                <w:webHidden/>
              </w:rPr>
              <w:tab/>
            </w:r>
            <w:r w:rsidRPr="00CE0611">
              <w:rPr>
                <w:b/>
                <w:noProof/>
                <w:webHidden/>
              </w:rPr>
              <w:fldChar w:fldCharType="begin"/>
            </w:r>
            <w:r w:rsidRPr="00CE0611">
              <w:rPr>
                <w:b/>
                <w:noProof/>
                <w:webHidden/>
              </w:rPr>
              <w:instrText xml:space="preserve"> PAGEREF _Toc153395037 \h </w:instrText>
            </w:r>
            <w:r w:rsidRPr="00CE0611">
              <w:rPr>
                <w:b/>
                <w:noProof/>
                <w:webHidden/>
              </w:rPr>
            </w:r>
            <w:r w:rsidRPr="00CE0611">
              <w:rPr>
                <w:b/>
                <w:noProof/>
                <w:webHidden/>
              </w:rPr>
              <w:fldChar w:fldCharType="separate"/>
            </w:r>
            <w:r w:rsidRPr="00CE0611">
              <w:rPr>
                <w:b/>
                <w:noProof/>
                <w:webHidden/>
              </w:rPr>
              <w:t>87</w:t>
            </w:r>
            <w:r w:rsidRPr="00CE0611">
              <w:rPr>
                <w:b/>
                <w:noProof/>
                <w:webHidden/>
              </w:rPr>
              <w:fldChar w:fldCharType="end"/>
            </w:r>
          </w:hyperlink>
        </w:p>
        <w:p w:rsidR="00CE0611" w:rsidRPr="00CE0611" w:rsidRDefault="00CE0611">
          <w:pPr>
            <w:pStyle w:val="Sommario1"/>
            <w:tabs>
              <w:tab w:val="right" w:leader="dot" w:pos="5659"/>
            </w:tabs>
            <w:rPr>
              <w:rFonts w:eastAsiaTheme="minorEastAsia"/>
              <w:b/>
              <w:noProof/>
              <w:lang w:eastAsia="it-IT"/>
            </w:rPr>
          </w:pPr>
          <w:hyperlink w:anchor="_Toc153395038" w:history="1">
            <w:r w:rsidRPr="00CE0611">
              <w:rPr>
                <w:rStyle w:val="Collegamentoipertestuale"/>
                <w:rFonts w:cs="Times New Roman"/>
                <w:b/>
                <w:noProof/>
                <w:lang w:val="en-US"/>
              </w:rPr>
              <w:t>Bibliography/Conclusion</w:t>
            </w:r>
            <w:r w:rsidRPr="00CE0611">
              <w:rPr>
                <w:b/>
                <w:noProof/>
                <w:webHidden/>
              </w:rPr>
              <w:tab/>
            </w:r>
            <w:r w:rsidRPr="00CE0611">
              <w:rPr>
                <w:b/>
                <w:noProof/>
                <w:webHidden/>
              </w:rPr>
              <w:fldChar w:fldCharType="begin"/>
            </w:r>
            <w:r w:rsidRPr="00CE0611">
              <w:rPr>
                <w:b/>
                <w:noProof/>
                <w:webHidden/>
              </w:rPr>
              <w:instrText xml:space="preserve"> PAGEREF _Toc153395038 \h </w:instrText>
            </w:r>
            <w:r w:rsidRPr="00CE0611">
              <w:rPr>
                <w:b/>
                <w:noProof/>
                <w:webHidden/>
              </w:rPr>
            </w:r>
            <w:r w:rsidRPr="00CE0611">
              <w:rPr>
                <w:b/>
                <w:noProof/>
                <w:webHidden/>
              </w:rPr>
              <w:fldChar w:fldCharType="separate"/>
            </w:r>
            <w:r w:rsidRPr="00CE0611">
              <w:rPr>
                <w:b/>
                <w:noProof/>
                <w:webHidden/>
              </w:rPr>
              <w:t>87</w:t>
            </w:r>
            <w:r w:rsidRPr="00CE0611">
              <w:rPr>
                <w:b/>
                <w:noProof/>
                <w:webHidden/>
              </w:rPr>
              <w:fldChar w:fldCharType="end"/>
            </w:r>
          </w:hyperlink>
        </w:p>
        <w:p w:rsidR="00CE0611" w:rsidRPr="00CE0611" w:rsidRDefault="00CE0611">
          <w:pPr>
            <w:pStyle w:val="Sommario1"/>
            <w:tabs>
              <w:tab w:val="right" w:leader="dot" w:pos="5659"/>
            </w:tabs>
            <w:rPr>
              <w:rFonts w:eastAsiaTheme="minorEastAsia"/>
              <w:b/>
              <w:noProof/>
              <w:lang w:eastAsia="it-IT"/>
            </w:rPr>
          </w:pPr>
          <w:hyperlink w:anchor="_Toc153395039" w:history="1">
            <w:r w:rsidRPr="00CE0611">
              <w:rPr>
                <w:rStyle w:val="Collegamentoipertestuale"/>
                <w:rFonts w:cs="Times New Roman"/>
                <w:b/>
                <w:noProof/>
                <w:lang w:val="en-US"/>
              </w:rPr>
              <w:t>Watermaker  from SDGC (source) :</w:t>
            </w:r>
            <w:r w:rsidRPr="00CE0611">
              <w:rPr>
                <w:b/>
                <w:noProof/>
                <w:webHidden/>
              </w:rPr>
              <w:tab/>
            </w:r>
            <w:r w:rsidRPr="00CE0611">
              <w:rPr>
                <w:b/>
                <w:noProof/>
                <w:webHidden/>
              </w:rPr>
              <w:fldChar w:fldCharType="begin"/>
            </w:r>
            <w:r w:rsidRPr="00CE0611">
              <w:rPr>
                <w:b/>
                <w:noProof/>
                <w:webHidden/>
              </w:rPr>
              <w:instrText xml:space="preserve"> PAGEREF _Toc153395039 \h </w:instrText>
            </w:r>
            <w:r w:rsidRPr="00CE0611">
              <w:rPr>
                <w:b/>
                <w:noProof/>
                <w:webHidden/>
              </w:rPr>
            </w:r>
            <w:r w:rsidRPr="00CE0611">
              <w:rPr>
                <w:b/>
                <w:noProof/>
                <w:webHidden/>
              </w:rPr>
              <w:fldChar w:fldCharType="separate"/>
            </w:r>
            <w:r w:rsidRPr="00CE0611">
              <w:rPr>
                <w:b/>
                <w:noProof/>
                <w:webHidden/>
              </w:rPr>
              <w:t>88</w:t>
            </w:r>
            <w:r w:rsidRPr="00CE0611">
              <w:rPr>
                <w:b/>
                <w:noProof/>
                <w:webHidden/>
              </w:rPr>
              <w:fldChar w:fldCharType="end"/>
            </w:r>
          </w:hyperlink>
        </w:p>
        <w:p w:rsidR="00CE0611" w:rsidRPr="00CE0611" w:rsidRDefault="00CE0611">
          <w:pPr>
            <w:pStyle w:val="Sommario1"/>
            <w:tabs>
              <w:tab w:val="right" w:leader="dot" w:pos="5659"/>
            </w:tabs>
            <w:rPr>
              <w:rFonts w:eastAsiaTheme="minorEastAsia"/>
              <w:b/>
              <w:noProof/>
              <w:lang w:eastAsia="it-IT"/>
            </w:rPr>
          </w:pPr>
          <w:hyperlink w:anchor="_Toc153395040" w:history="1">
            <w:r w:rsidRPr="00CE0611">
              <w:rPr>
                <w:rStyle w:val="Collegamentoipertestuale"/>
                <w:rFonts w:cs="Times New Roman"/>
                <w:b/>
                <w:noProof/>
                <w:lang w:val="en-US"/>
              </w:rPr>
              <w:t>Summary – Applications (to SDGs)</w:t>
            </w:r>
            <w:r w:rsidRPr="00CE0611">
              <w:rPr>
                <w:b/>
                <w:noProof/>
                <w:webHidden/>
              </w:rPr>
              <w:tab/>
            </w:r>
            <w:r w:rsidRPr="00CE0611">
              <w:rPr>
                <w:b/>
                <w:noProof/>
                <w:webHidden/>
              </w:rPr>
              <w:fldChar w:fldCharType="begin"/>
            </w:r>
            <w:r w:rsidRPr="00CE0611">
              <w:rPr>
                <w:b/>
                <w:noProof/>
                <w:webHidden/>
              </w:rPr>
              <w:instrText xml:space="preserve"> PAGEREF _Toc153395040 \h </w:instrText>
            </w:r>
            <w:r w:rsidRPr="00CE0611">
              <w:rPr>
                <w:b/>
                <w:noProof/>
                <w:webHidden/>
              </w:rPr>
            </w:r>
            <w:r w:rsidRPr="00CE0611">
              <w:rPr>
                <w:b/>
                <w:noProof/>
                <w:webHidden/>
              </w:rPr>
              <w:fldChar w:fldCharType="separate"/>
            </w:r>
            <w:r w:rsidRPr="00CE0611">
              <w:rPr>
                <w:b/>
                <w:noProof/>
                <w:webHidden/>
              </w:rPr>
              <w:t>90</w:t>
            </w:r>
            <w:r w:rsidRPr="00CE0611">
              <w:rPr>
                <w:b/>
                <w:noProof/>
                <w:webHidden/>
              </w:rPr>
              <w:fldChar w:fldCharType="end"/>
            </w:r>
          </w:hyperlink>
        </w:p>
        <w:p w:rsidR="00CE0611" w:rsidRPr="00CE0611" w:rsidRDefault="00CE0611">
          <w:pPr>
            <w:pStyle w:val="Sommario1"/>
            <w:tabs>
              <w:tab w:val="right" w:leader="dot" w:pos="5659"/>
            </w:tabs>
            <w:rPr>
              <w:rFonts w:eastAsiaTheme="minorEastAsia"/>
              <w:b/>
              <w:noProof/>
              <w:lang w:eastAsia="it-IT"/>
            </w:rPr>
          </w:pPr>
          <w:hyperlink w:anchor="_Toc153395041" w:history="1">
            <w:r w:rsidRPr="00CE0611">
              <w:rPr>
                <w:rStyle w:val="Collegamentoipertestuale"/>
                <w:rFonts w:cs="Times New Roman"/>
                <w:b/>
                <w:noProof/>
                <w:lang w:val="en-US"/>
              </w:rPr>
              <w:t>IASR International Application Status Report</w:t>
            </w:r>
            <w:r w:rsidRPr="00CE0611">
              <w:rPr>
                <w:b/>
                <w:noProof/>
                <w:webHidden/>
              </w:rPr>
              <w:tab/>
            </w:r>
            <w:r w:rsidRPr="00CE0611">
              <w:rPr>
                <w:b/>
                <w:noProof/>
                <w:webHidden/>
              </w:rPr>
              <w:fldChar w:fldCharType="begin"/>
            </w:r>
            <w:r w:rsidRPr="00CE0611">
              <w:rPr>
                <w:b/>
                <w:noProof/>
                <w:webHidden/>
              </w:rPr>
              <w:instrText xml:space="preserve"> PAGEREF _Toc153395041 \h </w:instrText>
            </w:r>
            <w:r w:rsidRPr="00CE0611">
              <w:rPr>
                <w:b/>
                <w:noProof/>
                <w:webHidden/>
              </w:rPr>
            </w:r>
            <w:r w:rsidRPr="00CE0611">
              <w:rPr>
                <w:b/>
                <w:noProof/>
                <w:webHidden/>
              </w:rPr>
              <w:fldChar w:fldCharType="separate"/>
            </w:r>
            <w:r w:rsidRPr="00CE0611">
              <w:rPr>
                <w:b/>
                <w:noProof/>
                <w:webHidden/>
              </w:rPr>
              <w:t>96</w:t>
            </w:r>
            <w:r w:rsidRPr="00CE0611">
              <w:rPr>
                <w:b/>
                <w:noProof/>
                <w:webHidden/>
              </w:rPr>
              <w:fldChar w:fldCharType="end"/>
            </w:r>
          </w:hyperlink>
        </w:p>
        <w:p w:rsidR="00D86830" w:rsidRPr="0091462D" w:rsidRDefault="00AE3FB2" w:rsidP="005544BF">
          <w:pPr>
            <w:jc w:val="both"/>
            <w:rPr>
              <w:rFonts w:ascii="Times New Roman" w:hAnsi="Times New Roman" w:cs="Times New Roman"/>
              <w:sz w:val="24"/>
              <w:szCs w:val="24"/>
            </w:rPr>
          </w:pPr>
          <w:r w:rsidRPr="0091462D">
            <w:rPr>
              <w:rFonts w:ascii="Times New Roman" w:hAnsi="Times New Roman" w:cs="Times New Roman"/>
              <w:sz w:val="24"/>
              <w:szCs w:val="24"/>
            </w:rPr>
            <w:fldChar w:fldCharType="end"/>
          </w:r>
        </w:p>
      </w:sdtContent>
    </w:sdt>
    <w:p w:rsidR="00D86830" w:rsidRPr="0091462D" w:rsidRDefault="00D86830" w:rsidP="005544BF">
      <w:pPr>
        <w:spacing w:line="360" w:lineRule="auto"/>
        <w:jc w:val="both"/>
        <w:rPr>
          <w:rFonts w:ascii="Times New Roman" w:hAnsi="Times New Roman" w:cs="Times New Roman"/>
          <w:sz w:val="24"/>
          <w:szCs w:val="24"/>
        </w:rPr>
      </w:pPr>
    </w:p>
    <w:p w:rsidR="00CE0611" w:rsidRDefault="00CE0611">
      <w:pPr>
        <w:rPr>
          <w:rFonts w:ascii="Times New Roman" w:hAnsi="Times New Roman" w:cs="Times New Roman"/>
          <w:sz w:val="24"/>
          <w:szCs w:val="24"/>
        </w:rPr>
      </w:pPr>
      <w:r>
        <w:rPr>
          <w:rFonts w:ascii="Times New Roman" w:hAnsi="Times New Roman" w:cs="Times New Roman"/>
          <w:sz w:val="24"/>
          <w:szCs w:val="24"/>
        </w:rPr>
        <w:br w:type="page"/>
      </w:r>
    </w:p>
    <w:p w:rsidR="00173CE6" w:rsidRPr="0091462D" w:rsidRDefault="00173CE6" w:rsidP="005544BF">
      <w:pPr>
        <w:spacing w:line="360" w:lineRule="auto"/>
        <w:jc w:val="both"/>
        <w:rPr>
          <w:rFonts w:ascii="Times New Roman" w:hAnsi="Times New Roman" w:cs="Times New Roman"/>
          <w:sz w:val="24"/>
          <w:szCs w:val="24"/>
        </w:rPr>
      </w:pPr>
    </w:p>
    <w:p w:rsidR="00173CE6" w:rsidRPr="0091462D" w:rsidRDefault="00173CE6" w:rsidP="005544BF">
      <w:pPr>
        <w:spacing w:line="360" w:lineRule="auto"/>
        <w:jc w:val="both"/>
        <w:rPr>
          <w:rFonts w:ascii="Times New Roman" w:hAnsi="Times New Roman" w:cs="Times New Roman"/>
          <w:sz w:val="24"/>
          <w:szCs w:val="24"/>
        </w:rPr>
      </w:pPr>
    </w:p>
    <w:p w:rsidR="00A84508" w:rsidRPr="0091462D" w:rsidRDefault="00A84508" w:rsidP="005D2D35">
      <w:pPr>
        <w:rPr>
          <w:rFonts w:ascii="Times New Roman" w:hAnsi="Times New Roman" w:cs="Times New Roman"/>
          <w:sz w:val="24"/>
          <w:szCs w:val="24"/>
          <w:lang w:val="en-US"/>
        </w:rPr>
      </w:pPr>
      <w:r w:rsidRPr="0091462D">
        <w:rPr>
          <w:rFonts w:ascii="Times New Roman" w:hAnsi="Times New Roman" w:cs="Times New Roman"/>
          <w:sz w:val="24"/>
          <w:szCs w:val="24"/>
          <w:lang w:val="en-US"/>
        </w:rPr>
        <w:br w:type="page"/>
      </w:r>
    </w:p>
    <w:p w:rsidR="00A84508" w:rsidRPr="0091462D" w:rsidRDefault="00A84508" w:rsidP="0091462D">
      <w:pPr>
        <w:spacing w:after="0" w:line="240" w:lineRule="auto"/>
        <w:jc w:val="both"/>
        <w:rPr>
          <w:rFonts w:ascii="Times New Roman" w:hAnsi="Times New Roman" w:cs="Times New Roman"/>
          <w:b/>
          <w:bCs/>
          <w:sz w:val="24"/>
          <w:szCs w:val="24"/>
          <w:lang w:val="en-US"/>
        </w:rPr>
      </w:pPr>
    </w:p>
    <w:p w:rsidR="00A84508" w:rsidRPr="0091462D" w:rsidRDefault="00A84508" w:rsidP="0091462D">
      <w:pPr>
        <w:spacing w:after="0" w:line="240" w:lineRule="auto"/>
        <w:jc w:val="both"/>
        <w:rPr>
          <w:rFonts w:ascii="Times New Roman" w:hAnsi="Times New Roman" w:cs="Times New Roman"/>
          <w:b/>
          <w:sz w:val="24"/>
          <w:szCs w:val="24"/>
          <w:lang w:val="en-US"/>
        </w:rPr>
      </w:pPr>
    </w:p>
    <w:p w:rsidR="006A46B8" w:rsidRPr="00D87177" w:rsidRDefault="00A84508" w:rsidP="006A46B8">
      <w:pPr>
        <w:pStyle w:val="Titolo1"/>
        <w:jc w:val="right"/>
        <w:rPr>
          <w:sz w:val="40"/>
          <w:szCs w:val="40"/>
          <w:lang w:val="en-US"/>
        </w:rPr>
      </w:pPr>
      <w:bookmarkStart w:id="0" w:name="_Toc153395024"/>
      <w:r w:rsidRPr="00D87177">
        <w:rPr>
          <w:sz w:val="40"/>
          <w:szCs w:val="40"/>
          <w:lang w:val="en-US"/>
        </w:rPr>
        <w:t>SDG 2.1  what get by SDGC ?</w:t>
      </w:r>
      <w:bookmarkEnd w:id="0"/>
      <w:r w:rsidRPr="00D87177">
        <w:rPr>
          <w:sz w:val="40"/>
          <w:szCs w:val="40"/>
          <w:lang w:val="en-US"/>
        </w:rPr>
        <w:t xml:space="preserve"> </w:t>
      </w:r>
    </w:p>
    <w:p w:rsidR="00A84508" w:rsidRPr="00D87177" w:rsidRDefault="00A84508" w:rsidP="006A46B8">
      <w:pPr>
        <w:pStyle w:val="Titolo1"/>
        <w:jc w:val="right"/>
        <w:rPr>
          <w:szCs w:val="40"/>
          <w:lang w:val="en-US"/>
        </w:rPr>
      </w:pPr>
      <w:bookmarkStart w:id="1" w:name="_Toc153395025"/>
      <w:r w:rsidRPr="00D87177">
        <w:rPr>
          <w:lang w:val="en-US"/>
        </w:rPr>
        <w:t>(Solar Desalination Geoassited Continuous)</w:t>
      </w:r>
      <w:bookmarkEnd w:id="1"/>
    </w:p>
    <w:p w:rsidR="00A84508" w:rsidRPr="0091462D" w:rsidRDefault="00A84508" w:rsidP="0091462D">
      <w:pPr>
        <w:spacing w:after="0" w:line="240" w:lineRule="auto"/>
        <w:jc w:val="both"/>
        <w:rPr>
          <w:rFonts w:ascii="Times New Roman" w:hAnsi="Times New Roman" w:cs="Times New Roman"/>
          <w:b/>
          <w:sz w:val="24"/>
          <w:szCs w:val="24"/>
          <w:lang w:val="en-US"/>
        </w:rPr>
      </w:pPr>
    </w:p>
    <w:p w:rsidR="00A84508" w:rsidRDefault="00A84508" w:rsidP="0091462D">
      <w:pPr>
        <w:spacing w:after="0" w:line="240" w:lineRule="auto"/>
        <w:jc w:val="both"/>
        <w:rPr>
          <w:rFonts w:ascii="Times New Roman" w:hAnsi="Times New Roman" w:cs="Times New Roman"/>
          <w:b/>
          <w:sz w:val="24"/>
          <w:szCs w:val="24"/>
          <w:lang w:val="en-US"/>
        </w:rPr>
      </w:pPr>
    </w:p>
    <w:p w:rsidR="006A46B8" w:rsidRPr="0091462D" w:rsidRDefault="006A46B8" w:rsidP="0091462D">
      <w:pPr>
        <w:spacing w:after="0" w:line="240" w:lineRule="auto"/>
        <w:jc w:val="both"/>
        <w:rPr>
          <w:rFonts w:ascii="Times New Roman" w:hAnsi="Times New Roman" w:cs="Times New Roman"/>
          <w:b/>
          <w:sz w:val="24"/>
          <w:szCs w:val="24"/>
          <w:lang w:val="en-US"/>
        </w:rPr>
      </w:pPr>
    </w:p>
    <w:p w:rsidR="00A84508" w:rsidRPr="0091462D" w:rsidRDefault="00A84508" w:rsidP="0091462D">
      <w:pPr>
        <w:spacing w:after="0" w:line="240" w:lineRule="auto"/>
        <w:jc w:val="both"/>
        <w:rPr>
          <w:rFonts w:ascii="Times New Roman" w:eastAsia="Times New Roman" w:hAnsi="Times New Roman" w:cs="Times New Roman"/>
          <w:b/>
          <w:sz w:val="24"/>
          <w:szCs w:val="24"/>
          <w:lang w:val="en-US" w:eastAsia="it-IT"/>
        </w:rPr>
      </w:pPr>
    </w:p>
    <w:p w:rsidR="006A46B8" w:rsidRDefault="00A84508" w:rsidP="006A46B8">
      <w:pPr>
        <w:pStyle w:val="Titolo1"/>
        <w:jc w:val="right"/>
        <w:rPr>
          <w:rFonts w:eastAsia="Times New Roman"/>
          <w:lang w:val="en-US" w:eastAsia="it-IT"/>
        </w:rPr>
      </w:pPr>
      <w:bookmarkStart w:id="2" w:name="_Toc153395026"/>
      <w:r w:rsidRPr="0091462D">
        <w:rPr>
          <w:rFonts w:eastAsia="Times New Roman"/>
          <w:lang w:val="en-US" w:eastAsia="it-IT"/>
        </w:rPr>
        <w:t>Watermaker – SDGC toward SDGs/UN 2.1</w:t>
      </w:r>
      <w:bookmarkEnd w:id="2"/>
      <w:r w:rsidRPr="0091462D">
        <w:rPr>
          <w:rFonts w:eastAsia="Times New Roman"/>
          <w:lang w:val="en-US" w:eastAsia="it-IT"/>
        </w:rPr>
        <w:t xml:space="preserve"> </w:t>
      </w:r>
    </w:p>
    <w:p w:rsidR="00A84508" w:rsidRPr="0091462D" w:rsidRDefault="00A84508" w:rsidP="0091462D">
      <w:pPr>
        <w:spacing w:after="0" w:line="240" w:lineRule="auto"/>
        <w:jc w:val="both"/>
        <w:rPr>
          <w:rFonts w:ascii="Times New Roman" w:eastAsia="Times New Roman" w:hAnsi="Times New Roman" w:cs="Times New Roman"/>
          <w:sz w:val="24"/>
          <w:szCs w:val="24"/>
          <w:lang w:val="en-US" w:eastAsia="it-IT"/>
        </w:rPr>
      </w:pPr>
      <w:r w:rsidRPr="0091462D">
        <w:rPr>
          <w:rFonts w:ascii="Times New Roman" w:eastAsia="Times New Roman" w:hAnsi="Times New Roman" w:cs="Times New Roman"/>
          <w:sz w:val="24"/>
          <w:szCs w:val="24"/>
          <w:lang w:val="en-US" w:eastAsia="it-IT"/>
        </w:rPr>
        <w:t>(</w:t>
      </w:r>
      <w:r w:rsidRPr="0091462D">
        <w:rPr>
          <w:rFonts w:ascii="Times New Roman" w:hAnsi="Times New Roman" w:cs="Times New Roman"/>
          <w:sz w:val="24"/>
          <w:szCs w:val="24"/>
          <w:lang w:val="en-US"/>
        </w:rPr>
        <w:t>Target 2.1:          By 2030, end hunger and ensure access by all people, in particular the poor and people in vulnerable situations, including infants, to safe, nutritious and sufficient food all year round</w:t>
      </w:r>
      <w:r w:rsidRPr="0091462D">
        <w:rPr>
          <w:rFonts w:ascii="Times New Roman" w:eastAsia="Times New Roman" w:hAnsi="Times New Roman" w:cs="Times New Roman"/>
          <w:sz w:val="24"/>
          <w:szCs w:val="24"/>
          <w:lang w:val="en-US" w:eastAsia="it-IT"/>
        </w:rPr>
        <w:t>).</w:t>
      </w:r>
    </w:p>
    <w:p w:rsidR="00A84508" w:rsidRPr="0091462D" w:rsidRDefault="00A84508" w:rsidP="0091462D">
      <w:pPr>
        <w:jc w:val="both"/>
        <w:rPr>
          <w:rFonts w:ascii="Times New Roman" w:hAnsi="Times New Roman" w:cs="Times New Roman"/>
          <w:sz w:val="24"/>
          <w:szCs w:val="24"/>
          <w:lang w:val="en-US"/>
        </w:rPr>
      </w:pPr>
    </w:p>
    <w:p w:rsidR="00070D82" w:rsidRPr="00D87177" w:rsidRDefault="00A84508" w:rsidP="0091462D">
      <w:pPr>
        <w:spacing w:line="360" w:lineRule="auto"/>
        <w:jc w:val="both"/>
        <w:rPr>
          <w:rFonts w:ascii="Times New Roman" w:hAnsi="Times New Roman" w:cs="Times New Roman"/>
          <w:b/>
          <w:bCs/>
          <w:sz w:val="24"/>
          <w:szCs w:val="24"/>
          <w:lang w:val="en-US"/>
        </w:rPr>
      </w:pPr>
      <w:r w:rsidRPr="0091462D">
        <w:rPr>
          <w:rFonts w:ascii="Times New Roman" w:hAnsi="Times New Roman" w:cs="Times New Roman"/>
          <w:sz w:val="24"/>
          <w:szCs w:val="24"/>
          <w:lang w:val="en-US"/>
        </w:rPr>
        <w:br w:type="page"/>
      </w:r>
    </w:p>
    <w:p w:rsidR="00070D82" w:rsidRPr="00D87177" w:rsidRDefault="00070D82" w:rsidP="006A46B8">
      <w:pPr>
        <w:pStyle w:val="Titolo1"/>
        <w:rPr>
          <w:lang w:val="en-US"/>
        </w:rPr>
      </w:pPr>
      <w:bookmarkStart w:id="3" w:name="_Toc153395027"/>
      <w:r w:rsidRPr="00D87177">
        <w:rPr>
          <w:lang w:val="en-US"/>
        </w:rPr>
        <w:lastRenderedPageBreak/>
        <w:t>Water Scarcity; a Catalyst for Global Hunger</w:t>
      </w:r>
      <w:bookmarkEnd w:id="3"/>
    </w:p>
    <w:p w:rsidR="006A46B8" w:rsidRDefault="006A46B8" w:rsidP="0091462D">
      <w:pPr>
        <w:spacing w:line="360" w:lineRule="auto"/>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Amidst the technological marvels of the 21st century, the paradox of widespread hunger remains a stark reality. Despite remarkable strides in agricultural practices, food production, and distribution, millions still grapple with the gnawing ache of empty stomachs. The faces of hunger are diverse, spanning continents and cultures, revealing a complex tapestry of deprivation that defies easy solutions.</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Yet, beneath the surface of this crisis lies a hidden force that magnifies the severity of food insecurity: water scarcity. In examining the root causes of hunger, it becomes increasingly evident that the availability or rather the lack thereof, of water plays a pivotal role in determining the fate of communities reliant on agriculture for sustenance and survival.</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In the intricate tapestry of challenges that humanity confronts, few threads are as tightly interwoven as the relationship between water scarcity and the persistent </w:t>
      </w:r>
      <w:r w:rsidRPr="0091462D">
        <w:rPr>
          <w:rFonts w:ascii="Times New Roman" w:hAnsi="Times New Roman" w:cs="Times New Roman"/>
          <w:sz w:val="24"/>
          <w:szCs w:val="24"/>
          <w:lang w:val="en-US"/>
        </w:rPr>
        <w:lastRenderedPageBreak/>
        <w:t>specter of global hunger. As we stand at the intersection of environmental fragility, population growth, and climate uncertainty, the scarcity of water emerges as a central force shaping the landscape of food security worldwide.</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Agriculture, the bedrock of food production, is an enterprise intrinsically linked to water. As seeds germinate, crops mature, and harvests are reaped, water is the lifeblood that nourishes the fields. However, this delicate balance is being disrupted on a global scale. Climate change ushers in erratic weather patterns, prolonged droughts, and unforeseen challenges that strain the resilience of agricultural systems.</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In regions where water is already a scarce commodity, the impact is profound. Farmers, often the unsung heroes of food security, find themselves navigating an increasingly unpredictable landscape. Traditional farming practices, optimized for predictable climates and reliable water sources, are rendered obsolete in the face of this evolving </w:t>
      </w:r>
      <w:r w:rsidRPr="0091462D">
        <w:rPr>
          <w:rFonts w:ascii="Times New Roman" w:hAnsi="Times New Roman" w:cs="Times New Roman"/>
          <w:sz w:val="24"/>
          <w:szCs w:val="24"/>
          <w:lang w:val="en-US"/>
        </w:rPr>
        <w:lastRenderedPageBreak/>
        <w:t>crisis. Water scarcity emerges as a silent adversary, a force that compromises the very foundation of food production.</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 the delicate dance between humanity and the land, water scarcity emerges as a formidable disruptor, triggering a cascade of challenges that reverberate across the agricultural landscape. This chain reaction not only compromises the sustenance of communities but also undermines the very foundations of economies intricately linked to the vitality of the land.</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Diminished Crop Yields: Navigating the Drought-Stricken Fields</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As the lifeblood of agriculture, water sustains the growth and vitality of crops. However, when water becomes a scarce commodity, the repercussions are swift and profound. Reduced irrigation, a consequence of dwindling water sources, leaves crops thirsting for the nourishment they require to flourish. Inadequate hydration stunts their growth, resulting in diminished yields. The once vibrant fields transform into arid landscapes, a stark testament to </w:t>
      </w:r>
      <w:r w:rsidRPr="0091462D">
        <w:rPr>
          <w:rFonts w:ascii="Times New Roman" w:hAnsi="Times New Roman" w:cs="Times New Roman"/>
          <w:sz w:val="24"/>
          <w:szCs w:val="24"/>
          <w:lang w:val="en-US"/>
        </w:rPr>
        <w:lastRenderedPageBreak/>
        <w:t>the intricate balance between water and crop prosperity. This translates not only to lower food production but also inflicts economic strain on farming communities whose livelihoods are intricately tied to bountiful harvests.</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Vulnerable Livestock and the Ebbing Tide of Livelihoods</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Beyond the sway of crops, water scarcity casts a shadow over another vital asset—livestock. In countless communities, these animals are the lifeblood, providing sustenance, income, and a sense of security. However, when water sources become scarce, the well-being of livestock is jeopardized. Insufficient water for sustenance leads to diminished meat and dairy production, posing a direct threat to the economic stability of those whose livelihoods hinge on the well-being of their animals. The once-thriving livestock, a source of pride and prosperity, now stands as a vulnerable casualty in the face of water scarcity-induced challenges.</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lastRenderedPageBreak/>
        <w:t>Shifts in Agricultural Practices: Adapting to a Changing Climate</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Water scarcity is an uncompromising force that compels farmers to reassess time-honored agricultural practices. Faced with a reality where water is a limited resource, farmers must make difficult decisions, including abandoning certain crops that are no longer viable under these conditions. This shift in agricultural practices not only signals a loss of crop diversity but also demands an adaptive approach that is often fraught with challenges. Farmers find themselves at the crossroads of tradition and necessity, navigating a landscape where resilience and innovation become paramount. The adaptation process, essential for survival, requires significant investments in new technologies and approaches that can withstand the harsh realities of water scarcity.</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Rising Food Prices: The Economic Ripple Effect</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The imbalance between the supply of water and the demand for agricultural productivity has a direct and </w:t>
      </w:r>
      <w:r w:rsidRPr="0091462D">
        <w:rPr>
          <w:rFonts w:ascii="Times New Roman" w:hAnsi="Times New Roman" w:cs="Times New Roman"/>
          <w:sz w:val="24"/>
          <w:szCs w:val="24"/>
          <w:lang w:val="en-US"/>
        </w:rPr>
        <w:lastRenderedPageBreak/>
        <w:t>immediate consequence: elevated food prices. As crops wither and livestock struggle, the diminished output disrupts the delicate equilibrium between supply and demand. The scarcity-induced imbalance in the food supply chain translates into higher prices, posing a direct threat to vulnerable populations with limited financial resources. The basic necessity of nourishment becomes a luxury that slips further out of reach, exacerbating the challenges of food access and affordability.</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Migration and Conflict: Seeking Refuge in Uncharted Territories</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In the face of faltering agricultural systems, communities find themselves compelled to migrate in search of more favorable conditions. The quest for reliable water sources and fertile land becomes a journey of survival. However, this migration is not without its perils. As communities converge in search of the dwindling resources, competition intensifies, and tensions rise. The intersection of migration and competition for scarce resources </w:t>
      </w:r>
      <w:r w:rsidRPr="0091462D">
        <w:rPr>
          <w:rFonts w:ascii="Times New Roman" w:hAnsi="Times New Roman" w:cs="Times New Roman"/>
          <w:sz w:val="24"/>
          <w:szCs w:val="24"/>
          <w:lang w:val="en-US"/>
        </w:rPr>
        <w:lastRenderedPageBreak/>
        <w:t>becomes a breeding ground for social unrest and conflict. The consequences ripple through communities already grappling with the hardships of water scarcity, creating a volatile landscape where the quest for survival transforms into a struggle for existence.</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 essence, the chain reaction set in motion by water scarcity is a multidimensional crisis that extends beyond the arid fields. It touches the core of communities, impacting their food security, economic stability, and social cohesion. As we navigate these challenges, the imperative for sustainable solutions becomes clear—a harmonious coexistence with the land that acknowledges the finite nature of water resources and seeks innovative pathways toward resilience and abundance.</w:t>
      </w:r>
    </w:p>
    <w:p w:rsidR="00070D82" w:rsidRPr="0091462D" w:rsidRDefault="00070D82" w:rsidP="0091462D">
      <w:pPr>
        <w:spacing w:line="360" w:lineRule="auto"/>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p>
    <w:p w:rsidR="00070D82" w:rsidRPr="00D87177" w:rsidRDefault="00070D82" w:rsidP="00635E14">
      <w:pPr>
        <w:pStyle w:val="Titolo1"/>
        <w:rPr>
          <w:lang w:val="en-US"/>
        </w:rPr>
      </w:pPr>
      <w:bookmarkStart w:id="4" w:name="_Toc153395028"/>
      <w:r w:rsidRPr="00D87177">
        <w:rPr>
          <w:lang w:val="en-US"/>
        </w:rPr>
        <w:lastRenderedPageBreak/>
        <w:t>Sustainable Developmental Goal 2.1 (SDG 2.1)</w:t>
      </w:r>
      <w:bookmarkEnd w:id="4"/>
    </w:p>
    <w:p w:rsidR="00635E14" w:rsidRDefault="00635E14" w:rsidP="0091462D">
      <w:pPr>
        <w:spacing w:line="360" w:lineRule="auto"/>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 the vast canvas of global challenges, the United Nations' Sustainable Development Goal 2 (SDG 2) stands as a beacon, calling for an end to hunger and the achievement of food security. Nestled within this overarching goal is a specific target that underscores the intricate dance between water and food—SDG 2.1. This target encapsulates the aspiration to ensure access to safe and nutritious food while also recognizing the paramount role of water in sustaining agriculture. As we embark on a journey to unravel the nuances of SDG 2.1, it becomes evident that water scarcity is not merely a backdrop to the goal; it is an instrumental force that shapes the very contours of our efforts toward a hunger-free world.</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SDG 2.1 articulates a multifaceted vision. At its core, this goal envisions a world where all people, irrespective of their geographic location or socio-economic status, have consistent access to sufficient, safe, and nutritious food. However, the path to achieving this vision traverses a </w:t>
      </w:r>
      <w:r w:rsidRPr="0091462D">
        <w:rPr>
          <w:rFonts w:ascii="Times New Roman" w:hAnsi="Times New Roman" w:cs="Times New Roman"/>
          <w:sz w:val="24"/>
          <w:szCs w:val="24"/>
          <w:lang w:val="en-US"/>
        </w:rPr>
        <w:lastRenderedPageBreak/>
        <w:t>landscape deeply influenced by the availability and sustainability of water resources.</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i/>
          <w:iCs/>
          <w:sz w:val="24"/>
          <w:szCs w:val="24"/>
          <w:lang w:val="en-US"/>
        </w:rPr>
        <w:t>Target 2.1: By 2030, end hunger and ensure access by all people, in particular, the poor and people in vulnerable situations, including infants, to safe, nutritious, and sufficient food all year round.</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inherent connection between water and food security is illuminated by the delicate balancing act SDG 2.1 seeks to achieve. The goal recognizes that the quest to end hunger is inherently linked to the sustainable and equitable use of water in agriculture. Water, often referred to as the lifeblood of agriculture, is the essential ingredient that nurtures crops, sustains livestock, and shapes the resilience of food systems. Yet, the world grapples with a growing specter—water scarcity—a force that challenges the very foundations of food production and access.</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In a world where approximately 2.2 billion people lack access to safely managed drinking water, and over 3 billion experience water scarcity for at least one month </w:t>
      </w:r>
      <w:r w:rsidRPr="0091462D">
        <w:rPr>
          <w:rFonts w:ascii="Times New Roman" w:hAnsi="Times New Roman" w:cs="Times New Roman"/>
          <w:sz w:val="24"/>
          <w:szCs w:val="24"/>
          <w:lang w:val="en-US"/>
        </w:rPr>
        <w:lastRenderedPageBreak/>
        <w:t>every year, the urgency of addressing water-related challenges within the context of food security cannot be overstated. SDG 2.1 becomes a strategic compass navigating the global community toward water-resilient food systems, acknowledging the pivotal role of water in shaping the narrative of hunger and abundance.</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To understand the profound interplay between water scarcity and hunger, one must delve into the global landscape where these challenges intersect. Water scarcity, whether driven by climatic variability, over-extraction of groundwater, or inadequate water management practices, amplifies the hardships faced by communities dependent on agriculture for their sustenance. It manifests in various dimensions, each intricately linked to the goal of achieving food security:</w:t>
      </w:r>
    </w:p>
    <w:p w:rsidR="00070D82" w:rsidRPr="0091462D" w:rsidRDefault="00070D82" w:rsidP="0091462D">
      <w:pPr>
        <w:numPr>
          <w:ilvl w:val="0"/>
          <w:numId w:val="1"/>
        </w:numPr>
        <w:spacing w:after="160" w:line="360" w:lineRule="auto"/>
        <w:ind w:left="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Diminished Crop Yields and Agricultural Productivity:</w:t>
      </w:r>
      <w:r w:rsidRPr="0091462D">
        <w:rPr>
          <w:rFonts w:ascii="Times New Roman" w:hAnsi="Times New Roman" w:cs="Times New Roman"/>
          <w:sz w:val="24"/>
          <w:szCs w:val="24"/>
          <w:lang w:val="en-US"/>
        </w:rPr>
        <w:t xml:space="preserve"> In regions where water is a scarce resource, crops suffer. Reduced irrigation, erratic rainfall patterns, and inadequate hydration create a hostile environment for </w:t>
      </w:r>
      <w:r w:rsidRPr="0091462D">
        <w:rPr>
          <w:rFonts w:ascii="Times New Roman" w:hAnsi="Times New Roman" w:cs="Times New Roman"/>
          <w:sz w:val="24"/>
          <w:szCs w:val="24"/>
          <w:lang w:val="en-US"/>
        </w:rPr>
        <w:lastRenderedPageBreak/>
        <w:t>agriculture. The consequence is diminished crop yields, a critical factor that directly impacts the availability and affordability of food.</w:t>
      </w:r>
    </w:p>
    <w:p w:rsidR="00070D82" w:rsidRPr="0091462D" w:rsidRDefault="00070D82" w:rsidP="0091462D">
      <w:pPr>
        <w:numPr>
          <w:ilvl w:val="0"/>
          <w:numId w:val="1"/>
        </w:numPr>
        <w:spacing w:after="160" w:line="360" w:lineRule="auto"/>
        <w:ind w:left="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Vulnerable Livestock and Disrupted Livelihoods:</w:t>
      </w:r>
      <w:r w:rsidRPr="0091462D">
        <w:rPr>
          <w:rFonts w:ascii="Times New Roman" w:hAnsi="Times New Roman" w:cs="Times New Roman"/>
          <w:sz w:val="24"/>
          <w:szCs w:val="24"/>
          <w:lang w:val="en-US"/>
        </w:rPr>
        <w:t xml:space="preserve"> Livestock, essential for the livelihoods of many communities, relies heavily on water for sustenance. Scarce water sources jeopardize the well-being of animals, leading to diminished meat and dairy production. This not only threatens the nutritional diversity of diets but also disrupts the economic stability of those dependent on livestock.</w:t>
      </w:r>
    </w:p>
    <w:p w:rsidR="00070D82" w:rsidRPr="0091462D" w:rsidRDefault="00070D82" w:rsidP="0091462D">
      <w:pPr>
        <w:numPr>
          <w:ilvl w:val="0"/>
          <w:numId w:val="1"/>
        </w:numPr>
        <w:spacing w:after="160" w:line="360" w:lineRule="auto"/>
        <w:ind w:left="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Shifts in Agricultural Practices and Loss of Biodiversity:</w:t>
      </w:r>
      <w:r w:rsidRPr="0091462D">
        <w:rPr>
          <w:rFonts w:ascii="Times New Roman" w:hAnsi="Times New Roman" w:cs="Times New Roman"/>
          <w:sz w:val="24"/>
          <w:szCs w:val="24"/>
          <w:lang w:val="en-US"/>
        </w:rPr>
        <w:t xml:space="preserve"> Water scarcity forces farmers to reconsider their traditional practices. In adapting to a changing climate, they may abandon certain crops that are no longer viable under water-stressed conditions. This shift not only contributes to the loss of agricultural diversity but also challenges the resilience of ecosystems.</w:t>
      </w:r>
    </w:p>
    <w:p w:rsidR="00070D82" w:rsidRPr="0091462D" w:rsidRDefault="00070D82" w:rsidP="0091462D">
      <w:pPr>
        <w:numPr>
          <w:ilvl w:val="0"/>
          <w:numId w:val="1"/>
        </w:numPr>
        <w:spacing w:after="160" w:line="360" w:lineRule="auto"/>
        <w:ind w:left="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lastRenderedPageBreak/>
        <w:t>Rising Food Prices and Food Insecurity:</w:t>
      </w:r>
      <w:r w:rsidRPr="0091462D">
        <w:rPr>
          <w:rFonts w:ascii="Times New Roman" w:hAnsi="Times New Roman" w:cs="Times New Roman"/>
          <w:sz w:val="24"/>
          <w:szCs w:val="24"/>
          <w:lang w:val="en-US"/>
        </w:rPr>
        <w:t xml:space="preserve"> The imbalance between water supply and agricultural demand often results in elevated food prices. This poses a direct threat to vulnerable populations with limited financial resources, exacerbating the challenges of food access and affordability. Food becomes a luxury, perpetuating cycles of malnutrition and poverty.</w:t>
      </w:r>
    </w:p>
    <w:p w:rsidR="00070D82" w:rsidRPr="0091462D" w:rsidRDefault="00070D82" w:rsidP="0091462D">
      <w:pPr>
        <w:numPr>
          <w:ilvl w:val="0"/>
          <w:numId w:val="1"/>
        </w:numPr>
        <w:spacing w:after="160" w:line="360" w:lineRule="auto"/>
        <w:ind w:left="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Migration and Conflict Over Scarce Resources:</w:t>
      </w:r>
      <w:r w:rsidRPr="0091462D">
        <w:rPr>
          <w:rFonts w:ascii="Times New Roman" w:hAnsi="Times New Roman" w:cs="Times New Roman"/>
          <w:sz w:val="24"/>
          <w:szCs w:val="24"/>
          <w:lang w:val="en-US"/>
        </w:rPr>
        <w:t xml:space="preserve"> As traditional agricultural systems falter under the weight of water scarcity-induced challenges, communities are compelled to migrate in search of more favorable conditions. This migration, coupled with competition for dwindling resources, can contribute to social unrest and conflict, further exacerbating food insecurity.</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Within the tapestry of these challenges, SDG 2.1 emerges not merely as a distant aspiration but as a catalyst for transformative action. It delineates a roadmap that intertwines the quest for food security with the imperative of responsible water management. The following key </w:t>
      </w:r>
      <w:r w:rsidRPr="0091462D">
        <w:rPr>
          <w:rFonts w:ascii="Times New Roman" w:hAnsi="Times New Roman" w:cs="Times New Roman"/>
          <w:sz w:val="24"/>
          <w:szCs w:val="24"/>
          <w:lang w:val="en-US"/>
        </w:rPr>
        <w:lastRenderedPageBreak/>
        <w:t>principles underpin the achievement of SDG 2.1 within the context of water scarcity:</w:t>
      </w:r>
    </w:p>
    <w:p w:rsidR="00070D82" w:rsidRPr="0091462D" w:rsidRDefault="00070D82" w:rsidP="0091462D">
      <w:pPr>
        <w:numPr>
          <w:ilvl w:val="0"/>
          <w:numId w:val="2"/>
        </w:numPr>
        <w:spacing w:after="160" w:line="360" w:lineRule="auto"/>
        <w:ind w:left="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Efficient Water Use in Agriculture:</w:t>
      </w:r>
      <w:r w:rsidRPr="0091462D">
        <w:rPr>
          <w:rFonts w:ascii="Times New Roman" w:hAnsi="Times New Roman" w:cs="Times New Roman"/>
          <w:sz w:val="24"/>
          <w:szCs w:val="24"/>
          <w:lang w:val="en-US"/>
        </w:rPr>
        <w:t xml:space="preserve"> SDG 2.1 necessitates a paradigm shift toward more efficient and sustainable water use in agriculture. This involves the adoption of precision irrigation techniques, rainwater harvesting, and the integration of climate-resilient practices that optimize water resources.</w:t>
      </w:r>
    </w:p>
    <w:p w:rsidR="00070D82" w:rsidRPr="0091462D" w:rsidRDefault="00070D82" w:rsidP="0091462D">
      <w:pPr>
        <w:numPr>
          <w:ilvl w:val="0"/>
          <w:numId w:val="2"/>
        </w:numPr>
        <w:spacing w:after="160" w:line="360" w:lineRule="auto"/>
        <w:ind w:left="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Investment in Climate-Resilient Agriculture:</w:t>
      </w:r>
      <w:r w:rsidRPr="0091462D">
        <w:rPr>
          <w:rFonts w:ascii="Times New Roman" w:hAnsi="Times New Roman" w:cs="Times New Roman"/>
          <w:sz w:val="24"/>
          <w:szCs w:val="24"/>
          <w:lang w:val="en-US"/>
        </w:rPr>
        <w:t xml:space="preserve"> As climate change exacerbates water scarcity, SDG 2.1 calls for strategic investments in climate-resilient agriculture. This includes the development and dissemination of drought-resistant crop varieties, agroforestry practices, and technologies that enhance water use efficiency.</w:t>
      </w:r>
    </w:p>
    <w:p w:rsidR="00070D82" w:rsidRPr="0091462D" w:rsidRDefault="00070D82" w:rsidP="0091462D">
      <w:pPr>
        <w:numPr>
          <w:ilvl w:val="0"/>
          <w:numId w:val="2"/>
        </w:numPr>
        <w:spacing w:after="160" w:line="360" w:lineRule="auto"/>
        <w:ind w:left="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Integrated Water Resource Management:</w:t>
      </w:r>
      <w:r w:rsidRPr="0091462D">
        <w:rPr>
          <w:rFonts w:ascii="Times New Roman" w:hAnsi="Times New Roman" w:cs="Times New Roman"/>
          <w:sz w:val="24"/>
          <w:szCs w:val="24"/>
          <w:lang w:val="en-US"/>
        </w:rPr>
        <w:t xml:space="preserve"> Recognizing the intricate nexus between water resources, ecosystems, and food production, SDG 2.1 underscores the importance of integrated water resource management. This involves harmonizing agricultural practices with watershed </w:t>
      </w:r>
      <w:r w:rsidRPr="0091462D">
        <w:rPr>
          <w:rFonts w:ascii="Times New Roman" w:hAnsi="Times New Roman" w:cs="Times New Roman"/>
          <w:sz w:val="24"/>
          <w:szCs w:val="24"/>
          <w:lang w:val="en-US"/>
        </w:rPr>
        <w:lastRenderedPageBreak/>
        <w:t>conservation, ensuring a holistic approach to water stewardship.</w:t>
      </w:r>
    </w:p>
    <w:p w:rsidR="00070D82" w:rsidRPr="0091462D" w:rsidRDefault="00070D82" w:rsidP="0091462D">
      <w:pPr>
        <w:numPr>
          <w:ilvl w:val="0"/>
          <w:numId w:val="2"/>
        </w:numPr>
        <w:spacing w:after="160" w:line="360" w:lineRule="auto"/>
        <w:ind w:left="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Empowering Vulnerable Communities:</w:t>
      </w:r>
      <w:r w:rsidRPr="0091462D">
        <w:rPr>
          <w:rFonts w:ascii="Times New Roman" w:hAnsi="Times New Roman" w:cs="Times New Roman"/>
          <w:sz w:val="24"/>
          <w:szCs w:val="24"/>
          <w:lang w:val="en-US"/>
        </w:rPr>
        <w:t xml:space="preserve"> SDG 2.1 places a spotlight on vulnerable communities, emphasizing the need to empower them in the face of water-related challenges. This empowerment involves providing access to innovative farming techniques, climate information services, and inclusive decision-making processes that consider the water needs of marginalized groups.</w:t>
      </w:r>
    </w:p>
    <w:p w:rsidR="00070D82" w:rsidRPr="0091462D" w:rsidRDefault="00070D82" w:rsidP="0091462D">
      <w:pPr>
        <w:numPr>
          <w:ilvl w:val="0"/>
          <w:numId w:val="2"/>
        </w:numPr>
        <w:spacing w:after="160" w:line="360" w:lineRule="auto"/>
        <w:ind w:left="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International Collaboration and Knowledge Exchange:</w:t>
      </w:r>
      <w:r w:rsidRPr="0091462D">
        <w:rPr>
          <w:rFonts w:ascii="Times New Roman" w:hAnsi="Times New Roman" w:cs="Times New Roman"/>
          <w:sz w:val="24"/>
          <w:szCs w:val="24"/>
          <w:lang w:val="en-US"/>
        </w:rPr>
        <w:t xml:space="preserve"> Water scarcity and food security are global challenges that demand international collaboration. SDG 2.1 encourages knowledge exchange, technology transfer, and collaborative efforts to harness the collective wisdom of the global community in addressing water-related impediments to food security.</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SDG 2.1 beckons us to confront the intricate web of challenges woven by water scarcity and hunger. It invites us to re-imagine agricultural systems that not only feed the </w:t>
      </w:r>
      <w:r w:rsidRPr="0091462D">
        <w:rPr>
          <w:rFonts w:ascii="Times New Roman" w:hAnsi="Times New Roman" w:cs="Times New Roman"/>
          <w:sz w:val="24"/>
          <w:szCs w:val="24"/>
          <w:lang w:val="en-US"/>
        </w:rPr>
        <w:lastRenderedPageBreak/>
        <w:t>world's growing population but do so sustainably, resiliently, and equitably. As we navigate the path toward 2030, the realization of SDG 2.1 hinges on our ability to embrace the transformative power of water in shaping a hunger-free world.</w:t>
      </w:r>
    </w:p>
    <w:p w:rsidR="00070D82" w:rsidRPr="0091462D" w:rsidRDefault="00070D82" w:rsidP="0091462D">
      <w:pPr>
        <w:spacing w:line="360" w:lineRule="auto"/>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p>
    <w:p w:rsidR="00070D82" w:rsidRPr="0091462D" w:rsidRDefault="00070D82" w:rsidP="00635E14">
      <w:pPr>
        <w:pStyle w:val="Titolo1"/>
        <w:rPr>
          <w:lang w:val="en-US"/>
        </w:rPr>
      </w:pPr>
      <w:bookmarkStart w:id="5" w:name="_Toc153395029"/>
      <w:r w:rsidRPr="0091462D">
        <w:rPr>
          <w:lang w:val="en-US"/>
        </w:rPr>
        <w:lastRenderedPageBreak/>
        <w:t>Solar Desalination Geoassisted Continuous (SDGC):</w:t>
      </w:r>
      <w:bookmarkEnd w:id="5"/>
    </w:p>
    <w:p w:rsidR="00635E14" w:rsidRDefault="00635E14"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In the intricate tapestry of sustainable development, where the threads of water scarcity and food security are tightly woven, a revolutionary innovation emerges as a turning point in the quest for a hunger-free world. The Solar</w:t>
      </w:r>
      <w:r w:rsidRPr="0091462D">
        <w:rPr>
          <w:rFonts w:ascii="Times New Roman" w:hAnsi="Times New Roman" w:cs="Times New Roman"/>
          <w:b/>
          <w:bCs/>
          <w:color w:val="0F0F0F"/>
          <w:sz w:val="24"/>
          <w:szCs w:val="24"/>
          <w:lang w:val="en-US"/>
        </w:rPr>
        <w:t xml:space="preserve"> </w:t>
      </w:r>
      <w:r w:rsidRPr="0091462D">
        <w:rPr>
          <w:rFonts w:ascii="Times New Roman" w:hAnsi="Times New Roman" w:cs="Times New Roman"/>
          <w:color w:val="0F0F0F"/>
          <w:sz w:val="24"/>
          <w:szCs w:val="24"/>
          <w:lang w:val="en-US"/>
        </w:rPr>
        <w:t>Desalination Geoassisted Continuous (SDGC) also called the ‘Watermaker’, a beacon of technological ingenuity, stands poised at the intersection of water and agriculture, offering a paradigm shift in how we address the challenges outlined by Sustainable Development Goal 2.1 (SDG 2.1) — ending hunger and ensuring access to safe, nutritious, and sufficient food. This essay embarks on a journey to explore how the Watermaker, with its transformative capacity to extract atmospheric moisture and convert it into freshwater, aligns with and catalyzes the principles of SDG 2.1, marking a profound shift in our approach to water-resilient food systems.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lastRenderedPageBreak/>
        <w:t>The Water-Food Nexus underscores the intricate dance between water and agriculture. As we confront the realities of a changing climate, population growth, and resource constraints, the demand for sustainable water solutions becomes ever more pressing. This is where the SDGC steps into the spotlight — a technological marvel that has the potential to redefine our approach to water scarcity within the context of SDG 2.1.</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At the heart of the SDGC device lies a sophisticated engineering marvel designed to revolutionize freshwater production and address the global challenge of water scarcity. This cutting-edge technology combines a large, thermally insulated tank with strategic components, creating an efficient and sustainable solution for desalinating seawater, brackish water, and industrial process water.</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Tank Structure: The Architectural Hub</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The tank, serving as the nucleus of the SDGC, is a testament to innovative design. Crafted in various shapes </w:t>
      </w:r>
      <w:r w:rsidRPr="0091462D">
        <w:rPr>
          <w:rFonts w:ascii="Times New Roman" w:hAnsi="Times New Roman" w:cs="Times New Roman"/>
          <w:color w:val="0F0F0F"/>
          <w:sz w:val="24"/>
          <w:szCs w:val="24"/>
          <w:lang w:val="en-US"/>
        </w:rPr>
        <w:lastRenderedPageBreak/>
        <w:t>such as parallelepiped, cylindrical, or elliptical forms with generators in horizontal or inclined slopes, the tank's adaptability ensures versatility in deployment. Its substantial volume is a key feature, allowing for significant water storage. This characteristic is paramount for achieving continuous freshwater production, a critical aspect in combating water scarcity on a global scale.</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Heating Means - First Heat Exchanger: Initiating Transformation</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Positioned strategically near the free surface of the water within the tank, the first heat exchanger plays a pivotal role in the SDGC's operation. This crucial component is connected to a heat transfer fluid, which acts as the energy carrier and is powered by renewable sources like solar, geothermal, photovoltaic, or wind energy. The first heat exchanger becomes the catalyst for the evaporation process, efficiently heating the water near the surface and initiating the transformation of seawater into vapor.</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lastRenderedPageBreak/>
        <w:t>Cooling Means - Stretched Metal Sheets: A Dual-Role Cooling Marvel</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Above the free surface, stretched metal sheets assume the role of the cooling means, embodying a dual functionality. These sheets facilitate the condensation of steam generated during the evaporation process and engage in continuous heat exchange. As steam condenses, latent heat is released, causing a reduction in the temperature of the cooling means. Simultaneously, this process elevates the temperature of the water in the tank's depth, creating a dynamic system where multiple processes synergize for optimal efficiency.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Additional Heat Exchangers: Maximizing Heat Transfer Efficiency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To enhance the efficiency of heat transfer, the SDGC device incorporates additional heat exchangers. A second heat exchanger is strategically positioned above the free surface, while a third heat exchanger is located below it. These components contribute significantly to the overall </w:t>
      </w:r>
      <w:r w:rsidRPr="0091462D">
        <w:rPr>
          <w:rFonts w:ascii="Times New Roman" w:hAnsi="Times New Roman" w:cs="Times New Roman"/>
          <w:color w:val="0F0F0F"/>
          <w:sz w:val="24"/>
          <w:szCs w:val="24"/>
          <w:lang w:val="en-US"/>
        </w:rPr>
        <w:lastRenderedPageBreak/>
        <w:t>effectiveness of transferring heat from condensed water to the tank's water. The orchestrated interplay of these heat exchangers ensures that the energy derived from the condensed water is efficiently utilized, minimizing waste and maximizing output.</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Conveying System: Streamlining Water Collection</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SDGC device features a meticulously designed conveying system dedicated to collecting condensed water from the cooling means. This system is instrumental in streamlining the extraction process, ensuring the efficient collection of water for further use. By optimizing the water collection mechanism, the SDGC device adds an element of precision to its operation, maximizing the utility of the freshwater produced.</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Level Control Mechanism: Ensuring Operational Consistency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Maintaining a consistent water level within the tank is critical for the SDGC's continuous and efficient operation. </w:t>
      </w:r>
      <w:r w:rsidRPr="0091462D">
        <w:rPr>
          <w:rFonts w:ascii="Times New Roman" w:hAnsi="Times New Roman" w:cs="Times New Roman"/>
          <w:color w:val="0F0F0F"/>
          <w:sz w:val="24"/>
          <w:szCs w:val="24"/>
          <w:lang w:val="en-US"/>
        </w:rPr>
        <w:lastRenderedPageBreak/>
        <w:t>To achieve this, a level control mechanism is integrated, featuring a level relief device and a valve. This dynamic duo ensures that the device operates seamlessly, adapting to changing conditions while optimizing efficiency. The valve, under the control of the level detection device, becomes a gatekeeper, allowing precise control over the water level within the tank.</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In the pursuit of sustainable development, the United Nations' Sustainable Development Goals (SDGs) provide a roadmap to address complex global challenges. SDG 2.1 specifically aims to end hunger, achieve food security, improve nutrition, and promote sustainable agriculture. At first glance, a desalination device like the Solar Desalination Geoassisted Continuous (SDGC) may not seem directly linked to this goal. However, a closer examination reveals that the SDGC, with its innovative design and operational excellence, can play a transformative role in overachieving SDG 2.1. Let's delve into the intricacies of how the SDGC aligns with SDG 2.1 and explore the manifold advantages it brings to the table.</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lastRenderedPageBreak/>
        <w:t>Central to SDG 2.1 is the notion of ensuring access to safe, nutritious, and sufficient food for all. Water scarcity poses a significant threat to agriculture, making it challenging to sustain crop yields and food production. The SDGC, by efficiently desalinating seawater, brackish water, and industrial process water, directly addresses the water scarcity component of SDG 2.1.</w:t>
      </w:r>
    </w:p>
    <w:p w:rsidR="00070D82" w:rsidRPr="0091462D" w:rsidRDefault="00070D82" w:rsidP="0091462D">
      <w:pPr>
        <w:numPr>
          <w:ilvl w:val="0"/>
          <w:numId w:val="3"/>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Continuous Freshwater Production:</w:t>
      </w:r>
      <w:r w:rsidRPr="0091462D">
        <w:rPr>
          <w:rFonts w:ascii="Times New Roman" w:hAnsi="Times New Roman" w:cs="Times New Roman"/>
          <w:color w:val="0F0F0F"/>
          <w:sz w:val="24"/>
          <w:szCs w:val="24"/>
          <w:lang w:val="en-US"/>
        </w:rPr>
        <w:t xml:space="preserve"> The SDGC operates in a continuous and self-supported mode, ensuring a steady production of freshwater. This reliability is crucial for regions facing persistent water scarcity issues. Unlike traditional desalination methods that may be intermittent or dependent on external energy sources, the SDGC's continuous operation enhances its overall effectiveness and resilience. This uninterrupted freshwater supply contributes to creating a foundation for sustainable agriculture.</w:t>
      </w:r>
    </w:p>
    <w:p w:rsidR="00070D82" w:rsidRPr="0091462D" w:rsidRDefault="00070D82" w:rsidP="0091462D">
      <w:pPr>
        <w:numPr>
          <w:ilvl w:val="0"/>
          <w:numId w:val="3"/>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Versatility in Water Sources:</w:t>
      </w:r>
      <w:r w:rsidRPr="0091462D">
        <w:rPr>
          <w:rFonts w:ascii="Times New Roman" w:hAnsi="Times New Roman" w:cs="Times New Roman"/>
          <w:color w:val="0F0F0F"/>
          <w:sz w:val="24"/>
          <w:szCs w:val="24"/>
          <w:lang w:val="en-US"/>
        </w:rPr>
        <w:t xml:space="preserve"> SDGC is designed to desalinate various water sources, including seawater, brackish water, and industrial process water. This </w:t>
      </w:r>
      <w:r w:rsidRPr="0091462D">
        <w:rPr>
          <w:rFonts w:ascii="Times New Roman" w:hAnsi="Times New Roman" w:cs="Times New Roman"/>
          <w:color w:val="0F0F0F"/>
          <w:sz w:val="24"/>
          <w:szCs w:val="24"/>
          <w:lang w:val="en-US"/>
        </w:rPr>
        <w:lastRenderedPageBreak/>
        <w:t>versatility makes it applicable in diverse settings, from coastal regions struggling with seawater intrusion to arid areas dealing with brackish groundwater. The device's adaptability enhances its potential impact in addressing water scarcity, providing a versatile tool for sustainable agricultural practices in different geographical contexts.</w:t>
      </w:r>
    </w:p>
    <w:p w:rsidR="00070D82" w:rsidRPr="0091462D" w:rsidRDefault="00070D82" w:rsidP="0091462D">
      <w:pPr>
        <w:numPr>
          <w:ilvl w:val="0"/>
          <w:numId w:val="3"/>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Closed-Loop System for Water Conservation:</w:t>
      </w:r>
      <w:r w:rsidRPr="0091462D">
        <w:rPr>
          <w:rFonts w:ascii="Times New Roman" w:hAnsi="Times New Roman" w:cs="Times New Roman"/>
          <w:color w:val="0F0F0F"/>
          <w:sz w:val="24"/>
          <w:szCs w:val="24"/>
          <w:lang w:val="en-US"/>
        </w:rPr>
        <w:t xml:space="preserve"> The closed-loop system within the SDGC promotes efficient water usage and conservation. The convective motions engineered within the device create an aqueous counter-current flow stream, strategically managing water movement. This design minimizes water wastage and optimizes the desalination process, aligning with the need for responsible water management practices in agriculture.</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Advantages of SDGC in Achieving SDG 2.1:</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SDGC device offers a myriad of advantages that position it as an innovative and sustainable solution to address the challenges associated with SDG 2.1:</w:t>
      </w:r>
    </w:p>
    <w:p w:rsidR="00070D82" w:rsidRPr="0091462D" w:rsidRDefault="00070D82" w:rsidP="0091462D">
      <w:pPr>
        <w:numPr>
          <w:ilvl w:val="0"/>
          <w:numId w:val="4"/>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lastRenderedPageBreak/>
        <w:t>Sustainable and Renewable Energy Integration:</w:t>
      </w:r>
      <w:r w:rsidRPr="0091462D">
        <w:rPr>
          <w:rFonts w:ascii="Times New Roman" w:hAnsi="Times New Roman" w:cs="Times New Roman"/>
          <w:color w:val="0F0F0F"/>
          <w:sz w:val="24"/>
          <w:szCs w:val="24"/>
          <w:lang w:val="en-US"/>
        </w:rPr>
        <w:t xml:space="preserve"> One of the primary advantages of the SDGC device is its reliance on renewable energy sources, particularly solar and geothermal energy. By harnessing the power of the sun and the Earth's subsurface, the device minimizes its carbon footprint, contributing to environmental sustainability. This emphasis on clean energy aligns with global efforts to transition away from fossil fuels, addressing both water scarcity and the broader goal of sustainable energy use.</w:t>
      </w:r>
    </w:p>
    <w:p w:rsidR="00070D82" w:rsidRPr="0091462D" w:rsidRDefault="00070D82" w:rsidP="0091462D">
      <w:pPr>
        <w:numPr>
          <w:ilvl w:val="0"/>
          <w:numId w:val="4"/>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Climate-Resilient Technology:</w:t>
      </w:r>
      <w:r w:rsidRPr="0091462D">
        <w:rPr>
          <w:rFonts w:ascii="Times New Roman" w:hAnsi="Times New Roman" w:cs="Times New Roman"/>
          <w:color w:val="0F0F0F"/>
          <w:sz w:val="24"/>
          <w:szCs w:val="24"/>
          <w:lang w:val="en-US"/>
        </w:rPr>
        <w:t xml:space="preserve"> As climate change continues to impact global weather patterns, having technologies that are resilient to these changes becomes imperative. The SDGC's low-temperature regimes and reliance on renewable energy sources make it inherently climate-resilient. This feature aligns with Sustainable Development Goal 13 (Climate Action) and ensures that the device can provide a consistent freshwater supply even in the face of changing environmental conditions.</w:t>
      </w:r>
    </w:p>
    <w:p w:rsidR="00070D82" w:rsidRPr="0091462D" w:rsidRDefault="00070D82" w:rsidP="0091462D">
      <w:pPr>
        <w:numPr>
          <w:ilvl w:val="0"/>
          <w:numId w:val="4"/>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Low Operating Costs:</w:t>
      </w:r>
      <w:r w:rsidRPr="0091462D">
        <w:rPr>
          <w:rFonts w:ascii="Times New Roman" w:hAnsi="Times New Roman" w:cs="Times New Roman"/>
          <w:color w:val="0F0F0F"/>
          <w:sz w:val="24"/>
          <w:szCs w:val="24"/>
          <w:lang w:val="en-US"/>
        </w:rPr>
        <w:t xml:space="preserve"> The SDGC device boasts low operating costs, a critical factor in making freshwater </w:t>
      </w:r>
      <w:r w:rsidRPr="0091462D">
        <w:rPr>
          <w:rFonts w:ascii="Times New Roman" w:hAnsi="Times New Roman" w:cs="Times New Roman"/>
          <w:color w:val="0F0F0F"/>
          <w:sz w:val="24"/>
          <w:szCs w:val="24"/>
          <w:lang w:val="en-US"/>
        </w:rPr>
        <w:lastRenderedPageBreak/>
        <w:t>production economically viable. By utilizing renewable energy and optimizing heat exchange processes, the device minimizes the need for costly energy inputs. This economic efficiency contributes to the affordability of the freshwater produced, aligning with the principles of Sustainable Development Goal 6.1.</w:t>
      </w:r>
    </w:p>
    <w:p w:rsidR="00070D82" w:rsidRPr="0091462D" w:rsidRDefault="00070D82" w:rsidP="0091462D">
      <w:pPr>
        <w:numPr>
          <w:ilvl w:val="0"/>
          <w:numId w:val="4"/>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Efficient Heat Exchange and Evaporation:</w:t>
      </w:r>
      <w:r w:rsidRPr="0091462D">
        <w:rPr>
          <w:rFonts w:ascii="Times New Roman" w:hAnsi="Times New Roman" w:cs="Times New Roman"/>
          <w:color w:val="0F0F0F"/>
          <w:sz w:val="24"/>
          <w:szCs w:val="24"/>
          <w:lang w:val="en-US"/>
        </w:rPr>
        <w:t xml:space="preserve"> The mechanism of the SDGC device optimizes heat exchange and evaporation processes, leading to higher efficiency in freshwater production. The convective motions in both the water and steam phases maximize heat transfer, resulting in accelerated evaporation rates. This efficiency ensures that the device can produce a significant volume of freshwater with minimal energy consumption, contributing to sustainable agricultural practices.</w:t>
      </w:r>
    </w:p>
    <w:p w:rsidR="00070D82" w:rsidRPr="0091462D" w:rsidRDefault="00070D82" w:rsidP="0091462D">
      <w:pPr>
        <w:numPr>
          <w:ilvl w:val="0"/>
          <w:numId w:val="4"/>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Minimal Environmental Impact:</w:t>
      </w:r>
      <w:r w:rsidRPr="0091462D">
        <w:rPr>
          <w:rFonts w:ascii="Times New Roman" w:hAnsi="Times New Roman" w:cs="Times New Roman"/>
          <w:color w:val="0F0F0F"/>
          <w:sz w:val="24"/>
          <w:szCs w:val="24"/>
          <w:lang w:val="en-US"/>
        </w:rPr>
        <w:t xml:space="preserve"> Compared to traditional desalination methods that often involve the combustion of fossil fuels, the SDGC device has a minimal environmental impact. Its use of renewable energy and closed-loop system reduces greenhouse gas </w:t>
      </w:r>
      <w:r w:rsidRPr="0091462D">
        <w:rPr>
          <w:rFonts w:ascii="Times New Roman" w:hAnsi="Times New Roman" w:cs="Times New Roman"/>
          <w:color w:val="0F0F0F"/>
          <w:sz w:val="24"/>
          <w:szCs w:val="24"/>
          <w:lang w:val="en-US"/>
        </w:rPr>
        <w:lastRenderedPageBreak/>
        <w:t>emissions, contributing to environmental conservation. This aligns with Sustainable Development Goal 15 (Life on Land) by promoting responsible land and resource use.</w:t>
      </w:r>
    </w:p>
    <w:p w:rsidR="00070D82" w:rsidRPr="0091462D" w:rsidRDefault="00070D82" w:rsidP="0091462D">
      <w:pPr>
        <w:numPr>
          <w:ilvl w:val="0"/>
          <w:numId w:val="4"/>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Support for Local Water Independence:</w:t>
      </w:r>
      <w:r w:rsidRPr="0091462D">
        <w:rPr>
          <w:rFonts w:ascii="Times New Roman" w:hAnsi="Times New Roman" w:cs="Times New Roman"/>
          <w:color w:val="0F0F0F"/>
          <w:sz w:val="24"/>
          <w:szCs w:val="24"/>
          <w:lang w:val="en-US"/>
        </w:rPr>
        <w:t xml:space="preserve"> The SDGC device empowers communities and regions to achieve water independence. By relying on locally available and renewable energy sources, it reduces dependence on centralized water infrastructure and distant water supplies. This decentralization aligns with the principles of resilience and adaptability, ensuring that communities can sustainably meet their water needs for agricultural purposes.</w:t>
      </w:r>
    </w:p>
    <w:p w:rsidR="00070D82" w:rsidRPr="0091462D" w:rsidRDefault="00070D82" w:rsidP="0091462D">
      <w:pPr>
        <w:numPr>
          <w:ilvl w:val="0"/>
          <w:numId w:val="4"/>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Technological Innovation and Global Relevance:</w:t>
      </w:r>
      <w:r w:rsidRPr="0091462D">
        <w:rPr>
          <w:rFonts w:ascii="Times New Roman" w:hAnsi="Times New Roman" w:cs="Times New Roman"/>
          <w:color w:val="0F0F0F"/>
          <w:sz w:val="24"/>
          <w:szCs w:val="24"/>
          <w:lang w:val="en-US"/>
        </w:rPr>
        <w:t xml:space="preserve"> As a cutting-edge technology, the SDGC device represents a significant innovation in the field of desalination. Its global relevance is underscored by its potential to provide freshwater in regions where traditional methods may be impractical or environmentally unsustainable. The device's technological advancements contribute to the ongoing </w:t>
      </w:r>
      <w:r w:rsidRPr="0091462D">
        <w:rPr>
          <w:rFonts w:ascii="Times New Roman" w:hAnsi="Times New Roman" w:cs="Times New Roman"/>
          <w:color w:val="0F0F0F"/>
          <w:sz w:val="24"/>
          <w:szCs w:val="24"/>
          <w:lang w:val="en-US"/>
        </w:rPr>
        <w:lastRenderedPageBreak/>
        <w:t>dialogue on sustainable water solutions, providing a beacon of hope for achieving SDG 2.1 on a global scale.</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In conclusion, the Solar Desalination Geoassisted Continuous (SDGC) device stands out as a versatile, efficient, and sustainable solution to address water scarcity and contribute to the achievement of SDG 2.1. Its integration of renewable energy, continuous operation, water conservation features, and minimal environmental impact position it as a technology with the potential to make a meaningful contribution to achieving global water security and sustainable agriculture. As nations and communities grapple with the complex challenges of SDG 2.1, the SDGC device emerges as a beacon of innovation, offering tangible solutions for a more sustainable and food-abundant future.</w:t>
      </w: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635E14" w:rsidRDefault="00635E14">
      <w:pPr>
        <w:rPr>
          <w:rFonts w:ascii="Times New Roman" w:hAnsi="Times New Roman" w:cs="Times New Roman"/>
          <w:b/>
          <w:bCs/>
          <w:color w:val="0F0F0F"/>
          <w:sz w:val="24"/>
          <w:szCs w:val="24"/>
          <w:lang w:val="en-US"/>
        </w:rPr>
      </w:pPr>
      <w:r>
        <w:rPr>
          <w:rFonts w:ascii="Times New Roman" w:hAnsi="Times New Roman" w:cs="Times New Roman"/>
          <w:b/>
          <w:bCs/>
          <w:color w:val="0F0F0F"/>
          <w:sz w:val="24"/>
          <w:szCs w:val="24"/>
          <w:lang w:val="en-US"/>
        </w:rPr>
        <w:br w:type="page"/>
      </w:r>
    </w:p>
    <w:p w:rsidR="00070D82" w:rsidRPr="00D87177" w:rsidRDefault="00070D82" w:rsidP="00635E14">
      <w:pPr>
        <w:pStyle w:val="Titolo1"/>
        <w:rPr>
          <w:lang w:val="en-US"/>
        </w:rPr>
      </w:pPr>
      <w:bookmarkStart w:id="6" w:name="_Toc153395030"/>
      <w:r w:rsidRPr="00D87177">
        <w:rPr>
          <w:lang w:val="en-US"/>
        </w:rPr>
        <w:lastRenderedPageBreak/>
        <w:t>Case Studies:</w:t>
      </w:r>
      <w:bookmarkEnd w:id="6"/>
    </w:p>
    <w:p w:rsidR="00635E14" w:rsidRDefault="00635E14"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Embarking on a transformative journey, these case studies illuminate the profound impact of the Solar Desalination Geoassisted Continuous (SDGC) device in diverse communities. From coastal regions battling water scarcity to arid landscapes yearning for sustainable agriculture, each case unveils the potential of SDGC to eradicate hunger, aligning with the ambitions of Sustainable Development Goal 2.1. These narratives unfold stories of resilience, innovation, and progress as the SDGC emerges as a beacon of hope, providing sustainable solutions and catalyzing positive change in the quest for global food security.</w:t>
      </w:r>
    </w:p>
    <w:p w:rsidR="00070D82" w:rsidRPr="0091462D" w:rsidRDefault="00070D82" w:rsidP="0091462D">
      <w:pPr>
        <w:spacing w:line="360" w:lineRule="auto"/>
        <w:jc w:val="both"/>
        <w:rPr>
          <w:rFonts w:ascii="Times New Roman" w:eastAsia="Times New Roman" w:hAnsi="Times New Roman" w:cs="Times New Roman"/>
          <w:b/>
          <w:bCs/>
          <w:sz w:val="24"/>
          <w:szCs w:val="24"/>
          <w:lang w:val="en-US"/>
        </w:rPr>
      </w:pPr>
      <w:r w:rsidRPr="0091462D">
        <w:rPr>
          <w:rFonts w:ascii="Times New Roman" w:hAnsi="Times New Roman" w:cs="Times New Roman"/>
          <w:b/>
          <w:bCs/>
          <w:color w:val="0F0F0F"/>
          <w:sz w:val="24"/>
          <w:szCs w:val="24"/>
          <w:lang w:val="en-US"/>
        </w:rPr>
        <w:t>Coastal communities in Water-Scarce Regions: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In coastal communities grappling with water scarcity amidst arid conditions and over-extraction of groundwater, the Solar Desalination Geoassisted Continuous (SDGC) emerges as a beacon of hope for sustainable water </w:t>
      </w:r>
      <w:r w:rsidRPr="0091462D">
        <w:rPr>
          <w:rFonts w:ascii="Times New Roman" w:hAnsi="Times New Roman" w:cs="Times New Roman"/>
          <w:color w:val="0F0F0F"/>
          <w:sz w:val="24"/>
          <w:szCs w:val="24"/>
          <w:lang w:val="en-US"/>
        </w:rPr>
        <w:lastRenderedPageBreak/>
        <w:t>solutions. These regions often face the dual challenge of limited freshwater access and the adverse impacts of excessive groundwater use, necessitating innovative approaches to secure a reliable water supply for agriculture.</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SDGC presents an ideal solution by harnessing the abundant resource at the community's doorstep – seawater. Implementing the SDGC allows for the desalination of seawater, offering a sustainable and continuous source of freshwater for irrigation purposes. The technology's core advantage lies in its integration of renewable energy sources, such as solar or wind power. This not only addresses the environmental concerns associated with conventional desalination methods but also ensures a dependable water supply in areas where sunlight or wind energy is abundant.</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By initiating the evaporation process near the water's surface through the strategic positioning of the first heat exchanger powered by renewable energy, the SDGC sets </w:t>
      </w:r>
      <w:r w:rsidRPr="0091462D">
        <w:rPr>
          <w:rFonts w:ascii="Times New Roman" w:hAnsi="Times New Roman" w:cs="Times New Roman"/>
          <w:color w:val="0F0F0F"/>
          <w:sz w:val="24"/>
          <w:szCs w:val="24"/>
          <w:lang w:val="en-US"/>
        </w:rPr>
        <w:lastRenderedPageBreak/>
        <w:t>in motion a cycle of freshwater generation. As steam is condensed by the cooling means – stretched metal sheets utilizing convective heat exchange – the resulting freshwater is collected for use in agricultural activities.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In the context of Sustainable Development Goal 2.1, which emphasizes the need to end hunger by ensuring access to safe, nutritious, and sufficient food all year round, the SDGC plays a pivotal role. The availability of a continuous and reliable freshwater supply supports the cultivation of crops, even in water-stressed coastal environments. This, in turn, enhances food security by enabling communities to sustain agricultural practices and bolster local food production.</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The SDGC not only addresses the immediate water needs of the community but also aligns with the broader objective of promoting sustainable agriculture. By relying on renewable energy sources and facilitating a closed-loop system that minimizes water wastage, the device exemplifies a holistic and environmentally conscious </w:t>
      </w:r>
      <w:r w:rsidRPr="0091462D">
        <w:rPr>
          <w:rFonts w:ascii="Times New Roman" w:hAnsi="Times New Roman" w:cs="Times New Roman"/>
          <w:color w:val="0F0F0F"/>
          <w:sz w:val="24"/>
          <w:szCs w:val="24"/>
          <w:lang w:val="en-US"/>
        </w:rPr>
        <w:lastRenderedPageBreak/>
        <w:t>approach. In essence, the SDGC in a water-scarce coastal community becomes a transformative force, offering a pathway to resilience, food security, and sustainable development.</w:t>
      </w:r>
    </w:p>
    <w:p w:rsidR="00070D82" w:rsidRPr="0091462D" w:rsidRDefault="00070D82" w:rsidP="0091462D">
      <w:pPr>
        <w:spacing w:line="360" w:lineRule="auto"/>
        <w:jc w:val="both"/>
        <w:rPr>
          <w:rFonts w:ascii="Times New Roman" w:hAnsi="Times New Roman" w:cs="Times New Roman"/>
          <w:b/>
          <w:bCs/>
          <w:color w:val="0F0F0F"/>
          <w:sz w:val="24"/>
          <w:szCs w:val="24"/>
          <w:lang w:val="en-US"/>
        </w:rPr>
      </w:pPr>
      <w:r w:rsidRPr="0091462D">
        <w:rPr>
          <w:rFonts w:ascii="Times New Roman" w:hAnsi="Times New Roman" w:cs="Times New Roman"/>
          <w:b/>
          <w:bCs/>
          <w:color w:val="0F0F0F"/>
          <w:sz w:val="24"/>
          <w:szCs w:val="24"/>
          <w:lang w:val="en-US"/>
        </w:rPr>
        <w:t>Arid Region with Brackish Groundwater:</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In arid regions grappling with scarce conventional freshwater sources, communities frequently turn to brackish groundwater as a lifeline. The Solar Desalination Geoassisted Continuous (SDGC) device emerges as a versatile solution, adept at desalinating diverse water sources, including brackish water prevalent in such areas. Harnessing the power of renewable energy, the SDGC operates with notable efficiency, offering a reliable and sustainable freshwater supply crucial for supporting agricultural activities.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The closed-loop system embedded within the SDGC plays a pivotal role in minimizing water wastage. This feature is particularly significant in alignment with the goals of Sustainable Development Goal 2.1 (SDG 2.1), which </w:t>
      </w:r>
      <w:r w:rsidRPr="0091462D">
        <w:rPr>
          <w:rFonts w:ascii="Times New Roman" w:hAnsi="Times New Roman" w:cs="Times New Roman"/>
          <w:color w:val="0F0F0F"/>
          <w:sz w:val="24"/>
          <w:szCs w:val="24"/>
          <w:lang w:val="en-US"/>
        </w:rPr>
        <w:lastRenderedPageBreak/>
        <w:t>emphasizes responsible water management for ensuring sustainable food production in arid regions. By optimizing water usage through a closed-loop system, the SDGC not only addresses water scarcity challenges but also contributes to the overarching objective of achieving food security in regions where conventional water sources are limited. This dual impact positions the SDGC as a transformative technology capable of fostering agricultural sustainability and resilience in the face of arid environmental conditions.</w:t>
      </w:r>
    </w:p>
    <w:p w:rsidR="00070D82" w:rsidRPr="0091462D" w:rsidRDefault="00070D82" w:rsidP="0091462D">
      <w:pPr>
        <w:spacing w:line="360" w:lineRule="auto"/>
        <w:jc w:val="both"/>
        <w:rPr>
          <w:rFonts w:ascii="Times New Roman" w:hAnsi="Times New Roman" w:cs="Times New Roman"/>
          <w:b/>
          <w:bCs/>
          <w:color w:val="0F0F0F"/>
          <w:sz w:val="24"/>
          <w:szCs w:val="24"/>
          <w:lang w:val="en-US"/>
        </w:rPr>
      </w:pPr>
      <w:r w:rsidRPr="0091462D">
        <w:rPr>
          <w:rFonts w:ascii="Times New Roman" w:hAnsi="Times New Roman" w:cs="Times New Roman"/>
          <w:b/>
          <w:bCs/>
          <w:color w:val="0F0F0F"/>
          <w:sz w:val="24"/>
          <w:szCs w:val="24"/>
          <w:lang w:val="en-US"/>
        </w:rPr>
        <w:t>Island Nation Dependent on Rainfall:</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Islands, reliant on rainfall-dependent freshwater sources, frequently grapple with water scarcity challenges. The Solar Desalination Geoassisted Continuous (SDGC) device emerges as a beacon of hope for island communities, offering a reliable and sustainable solution to mitigate water scarcity. The SDGC's capacity to efficiently desalinate seawater positions it as a </w:t>
      </w:r>
      <w:r w:rsidRPr="0091462D">
        <w:rPr>
          <w:rFonts w:ascii="Times New Roman" w:hAnsi="Times New Roman" w:cs="Times New Roman"/>
          <w:color w:val="0F0F0F"/>
          <w:sz w:val="24"/>
          <w:szCs w:val="24"/>
          <w:lang w:val="en-US"/>
        </w:rPr>
        <w:lastRenderedPageBreak/>
        <w:t>transformative technology, particularly beneficial for regions where conventional freshwater sources are limited.</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integration of solar power into the SDGC's operation is a key aspect of its sustainability. Islands, often blessed with abundant sunlight, can harness solar energy to power the desalination process, ensuring a continuous and uninterrupted supply of freshwater. This aligns seamlessly with the goals of Sustainable Development Goal 2.1 (SDG 2.1), which emphasizes the need for sustainable and resilient agricultural practices to achieve global food security.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The SDGC's contribution extends beyond addressing water scarcity; it plays a vital role in enhancing the resilience of island communities to the impacts of climate change. As climate variability poses increasing threats to precipitation patterns, having a consistent and renewable source of freshwater becomes imperative for sustaining agriculture. The SDGC, by offering a dependable supply </w:t>
      </w:r>
      <w:r w:rsidRPr="0091462D">
        <w:rPr>
          <w:rFonts w:ascii="Times New Roman" w:hAnsi="Times New Roman" w:cs="Times New Roman"/>
          <w:color w:val="0F0F0F"/>
          <w:sz w:val="24"/>
          <w:szCs w:val="24"/>
          <w:lang w:val="en-US"/>
        </w:rPr>
        <w:lastRenderedPageBreak/>
        <w:t>through seawater desalination, aids in securing a stable food production system on islands.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Furthermore, the adoption of the SDGC fosters a shift toward climate-resilient technologies, aligning with broader climate action objectives encapsulated in SDG 13. This dual impact on water security and climate resilience positions the SDGC as a holistic and effective solution for islands facing the intricate challenges of water scarcity and climate change.</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SDGC serves as a sustainable lifeline for island communities susceptible to water scarcity, providing them with a continuous and renewable source of freshwater. By harmonizing with the principles of SDG 2.1 and contributing to climate resilience, the SDGC stands as a testament to the potential of innovative technologies in addressing pressing global challenges and fostering sustainable development on vulnerable islands.</w:t>
      </w:r>
    </w:p>
    <w:p w:rsidR="00070D82" w:rsidRPr="0091462D" w:rsidRDefault="00070D82" w:rsidP="0091462D">
      <w:pPr>
        <w:spacing w:line="360" w:lineRule="auto"/>
        <w:jc w:val="both"/>
        <w:rPr>
          <w:rFonts w:ascii="Times New Roman" w:hAnsi="Times New Roman" w:cs="Times New Roman"/>
          <w:b/>
          <w:bCs/>
          <w:color w:val="0F0F0F"/>
          <w:sz w:val="24"/>
          <w:szCs w:val="24"/>
          <w:lang w:val="en-US"/>
        </w:rPr>
      </w:pPr>
      <w:r w:rsidRPr="0091462D">
        <w:rPr>
          <w:rFonts w:ascii="Times New Roman" w:hAnsi="Times New Roman" w:cs="Times New Roman"/>
          <w:b/>
          <w:bCs/>
          <w:color w:val="0F0F0F"/>
          <w:sz w:val="24"/>
          <w:szCs w:val="24"/>
          <w:lang w:val="en-US"/>
        </w:rPr>
        <w:t>Rural Farming Community with Limited Access to Freshwater:</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lastRenderedPageBreak/>
        <w:t>In the context of a rural farming community grappling with limited access to freshwater, the Solar Desalination Geoassisted Continuous (SDGC) device emerges as a transformative solution, offering a lifeline to small-scale farmers striving for sustainable agriculture. The unique features of the SDGC, including continuous operation and reliance on renewable energy, position it as a cost-effective and efficient means to address water scarcity challenges in rural settings.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One of the key advantages of the SDGC in a rural farming community lies in its continuous operation. Unlike traditional desalination methods that may be intermittent or dependent on external energy sources, the SDGC operates autonomously, ensuring a steady production of freshwater. This reliability is crucial for small-scale farmers who depend on consistent water availability for their agricultural activities.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The reliance on renewable energy further enhances the attractiveness of the SDGC for rural communities. In areas </w:t>
      </w:r>
      <w:r w:rsidRPr="0091462D">
        <w:rPr>
          <w:rFonts w:ascii="Times New Roman" w:hAnsi="Times New Roman" w:cs="Times New Roman"/>
          <w:color w:val="0F0F0F"/>
          <w:sz w:val="24"/>
          <w:szCs w:val="24"/>
          <w:lang w:val="en-US"/>
        </w:rPr>
        <w:lastRenderedPageBreak/>
        <w:t>where grid electricity may be unreliable or unavailable, the ability to harness solar or other renewable sources for desalination is a game-changer.</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Small-scale farmers often face financial constraints that limit their ability to invest in expensive water desalination technologies. The SDGC's cost-effective design, low operating costs, and utilization of renewable energy sources make it an accessible solution for rural communities. By minimizing the economic barriers to freshwater access, the SDGC empowers small-scale farmers to enhance their agricultural practices sustainably.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The SDGC's provision of a consistent source of freshwater for irrigation is a game-changer for rural farming communities. With reliable access to water, farmers can implement more effective irrigation practices, leading to increased crop yields. This aligns directly with SDG 2.1, which aims to end hunger, achieve food security, and promote sustainable agriculture. The SDGC becomes an enabler for these communities to move beyond subsistence </w:t>
      </w:r>
      <w:r w:rsidRPr="0091462D">
        <w:rPr>
          <w:rFonts w:ascii="Times New Roman" w:hAnsi="Times New Roman" w:cs="Times New Roman"/>
          <w:color w:val="0F0F0F"/>
          <w:sz w:val="24"/>
          <w:szCs w:val="24"/>
          <w:lang w:val="en-US"/>
        </w:rPr>
        <w:lastRenderedPageBreak/>
        <w:t>farming, contributing to local food security and economic development.</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Beyond its immediate benefits, the SDGC promotes environmental sustainability and community empowerment. The closed-loop system minimizes water wastage, aligning with responsible water management practices emphasized in SDG 6.1. The integration of the SDGC into rural communities fosters a sense of empowerment, as residents become active participants in securing their water resources and food production.</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In conclusion, the SDGC holds immense promise as a game-changer for rural farming communities with limited access to freshwater. Its continuous operation, reliance on renewable energy, cost-effectiveness, and support for increased crop yields position it as a technology that not only addresses water scarcity but also contributes significantly to achieving the targets outlined in SDG 2.1. By empowering small-scale farmers and fostering </w:t>
      </w:r>
      <w:r w:rsidRPr="0091462D">
        <w:rPr>
          <w:rFonts w:ascii="Times New Roman" w:hAnsi="Times New Roman" w:cs="Times New Roman"/>
          <w:color w:val="0F0F0F"/>
          <w:sz w:val="24"/>
          <w:szCs w:val="24"/>
          <w:lang w:val="en-US"/>
        </w:rPr>
        <w:lastRenderedPageBreak/>
        <w:t>sustainable agricultural practices, the SDGC emerges as a catalyst for positive change in rural landscapes worldwide.</w:t>
      </w:r>
    </w:p>
    <w:p w:rsidR="00070D82" w:rsidRPr="0091462D" w:rsidRDefault="00070D82" w:rsidP="0091462D">
      <w:pPr>
        <w:spacing w:line="360" w:lineRule="auto"/>
        <w:jc w:val="both"/>
        <w:rPr>
          <w:rFonts w:ascii="Times New Roman" w:hAnsi="Times New Roman" w:cs="Times New Roman"/>
          <w:b/>
          <w:bCs/>
          <w:color w:val="0F0F0F"/>
          <w:sz w:val="24"/>
          <w:szCs w:val="24"/>
          <w:lang w:val="en-US"/>
        </w:rPr>
      </w:pPr>
      <w:r w:rsidRPr="0091462D">
        <w:rPr>
          <w:rFonts w:ascii="Times New Roman" w:hAnsi="Times New Roman" w:cs="Times New Roman"/>
          <w:b/>
          <w:bCs/>
          <w:color w:val="0F0F0F"/>
          <w:sz w:val="24"/>
          <w:szCs w:val="24"/>
          <w:lang w:val="en-US"/>
        </w:rPr>
        <w:t>Urban Agriculture in Water-Stressed Cities: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In the context of urban environments grappling with water scarcity intensified by population growth and competing water demands, the Solar Desalination Geoassisted Continuous (SDGC) emerges as a transformative solution to support localized urban agriculture initiatives. This scenario reflects the pressing need for sustainable and resilient approaches to food production in water-stressed cities.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implementation of the SDGC in this urban setting is innovative and strategic, focusing on addressing the challenges unique to densely populated areas. Rooftop gardens and vertical farms become key components of the urban agriculture landscape, and the SDGC plays a pivotal role in providing a reliable and localized source of freshwater for irrigation.</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lastRenderedPageBreak/>
        <w:t>Urban agriculture, facilitated by the SDGC, introduces a paradigm shift by reducing dependence on external water sources. The device, powered by renewable energy sources such as solar and designed for continuous operation, ensures a consistent supply of freshwater for irrigating crops in urban spaces. This is particularly crucial in regions where traditional agriculture may be constrained by limited access to freshwater.</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outcome of this implementation is multi-faceted and aligns with several Sustainable Development Goals (SDGs), particularly SDG 2.1 (Zero Hunger), but also SDG 11 (Sustainable Cities and Communities) and SDG 13 (Climate Action). Firstly, improved access to fresh produce is a direct consequence of the SDGC-supported urban agriculture. By enabling the cultivation of crops within the urban fabric, communities gain proximity to fresh and locally sourced fruits and vegetables, positively impacting food security and nutrition.</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lastRenderedPageBreak/>
        <w:t>Moreover, the SDGC-driven urban agriculture initiative contributes to reducing the carbon footprint associated with food transportation. With food being cultivated locally, the need for extensive transportation networks to bring produce from distant farms to urban centers is diminished. This aligns with the broader sustainability agenda, promoting eco-friendly practices and mitigating the environmental impact of food distribution.</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In times of global disruptions, such as pandemics or other crises affecting the global food supply chain, urban communities with localized agriculture supported by the SDGC exhibit increased resilience. The ability to sustain local food production becomes a critical asset, ensuring that urban populations have a reliable source of fresh produce even when faced with external shocks.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The integration of the SDGC in urban agriculture not only addresses immediate food security concerns but also sets the stage for sustainable urban development. It promotes the concept of circular economies, where resources are </w:t>
      </w:r>
      <w:r w:rsidRPr="0091462D">
        <w:rPr>
          <w:rFonts w:ascii="Times New Roman" w:hAnsi="Times New Roman" w:cs="Times New Roman"/>
          <w:color w:val="0F0F0F"/>
          <w:sz w:val="24"/>
          <w:szCs w:val="24"/>
          <w:lang w:val="en-US"/>
        </w:rPr>
        <w:lastRenderedPageBreak/>
        <w:t>efficiently utilized and recycled within the urban ecosystem. The closed-loop system of the SDGC, coupled with the localized nature of urban agriculture, exemplifies a model for resilient and sustainable food production.</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In conclusion, the scenario of implementing the SDGC for urban agriculture in water-stressed cities represents a forward-looking approach to addressing the complex challenges of food security, environmental sustainability, and resilience to global disruptions. By fostering localized food production, reducing reliance on external water sources, and embracing renewable energy, the SDGC becomes a catalyst for positive change in urban environments, aligning with the broader vision of achieving Sustainable Development Goals.</w:t>
      </w:r>
    </w:p>
    <w:p w:rsidR="00070D82" w:rsidRPr="0091462D" w:rsidRDefault="00070D82" w:rsidP="0091462D">
      <w:pPr>
        <w:spacing w:line="360" w:lineRule="auto"/>
        <w:jc w:val="both"/>
        <w:rPr>
          <w:rFonts w:ascii="Times New Roman" w:hAnsi="Times New Roman" w:cs="Times New Roman"/>
          <w:b/>
          <w:bCs/>
          <w:color w:val="0F0F0F"/>
          <w:sz w:val="24"/>
          <w:szCs w:val="24"/>
          <w:lang w:val="en-US"/>
        </w:rPr>
      </w:pPr>
      <w:r w:rsidRPr="0091462D">
        <w:rPr>
          <w:rFonts w:ascii="Times New Roman" w:hAnsi="Times New Roman" w:cs="Times New Roman"/>
          <w:b/>
          <w:bCs/>
          <w:color w:val="0F0F0F"/>
          <w:sz w:val="24"/>
          <w:szCs w:val="24"/>
          <w:lang w:val="en-US"/>
        </w:rPr>
        <w:t>Post Conflict Agricultural Rehabilitation:</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In the aftermath of conflict, communities often face the daunting task of rebuilding not only their infrastructure but also their agricultural systems. The scenario of post-conflict agricultural rehabilitation presents a unique </w:t>
      </w:r>
      <w:r w:rsidRPr="0091462D">
        <w:rPr>
          <w:rFonts w:ascii="Times New Roman" w:hAnsi="Times New Roman" w:cs="Times New Roman"/>
          <w:color w:val="0F0F0F"/>
          <w:sz w:val="24"/>
          <w:szCs w:val="24"/>
          <w:lang w:val="en-US"/>
        </w:rPr>
        <w:lastRenderedPageBreak/>
        <w:t>challenge, and the Solar Desalination Geoassisted Continuous (SDGC) emerges as a beacon of hope in kickstarting local food production in such regions.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implementation of the SDGC in post-conflict areas is marked by its adaptability and quick deployability. Powered by renewable energy sources, the device provides a decentralized solution for supplying freshwater essential for the reclamation of arable land. The use of renewable energy, such as solar or wind, ensures that the deployment of the SDGC is not hindered by the lack of existing power infrastructure, a common challenge in post-conflict settings.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The outcome of employing the SDGC in post-conflict agricultural rehabilitation is profound and aligns with the goals of Sustainable Development Goal 2.1 (Zero Hunger). Firstly, the accelerated recovery of local agriculture is a direct result of the SDGC's ability to provide a consistent and sustainable source of freshwater. This is particularly crucial in regions where traditional </w:t>
      </w:r>
      <w:r w:rsidRPr="0091462D">
        <w:rPr>
          <w:rFonts w:ascii="Times New Roman" w:hAnsi="Times New Roman" w:cs="Times New Roman"/>
          <w:color w:val="0F0F0F"/>
          <w:sz w:val="24"/>
          <w:szCs w:val="24"/>
          <w:lang w:val="en-US"/>
        </w:rPr>
        <w:lastRenderedPageBreak/>
        <w:t>water sources might have been compromised or where agricultural infrastructure has been severely damaged.</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By facilitating the reclamation of arable land, the SDGC contributes to increased food self-sufficiency in post-conflict areas. Local communities, empowered by the device's capacity to efficiently desalinate water, can resume agricultural activities and reduce dependency on external sources for food supply. This not only addresses immediate hunger concerns but also lays the foundation for long-term food security and resilience.</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Furthermore, the SDGC's role in post-conflict agricultural rehabilitation represents a step toward achieving SDG 2.1 by rebuilding food systems in areas affected by conflict. It fosters the restoration of self-sustaining and resilient agricultural practices, empowering communities to regain control over their food production and supply chains.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In conclusion, the implementation of the SDGC in post-conflict agricultural rehabilitation scenarios illustrates its transformative potential in rebuilding communities and </w:t>
      </w:r>
      <w:r w:rsidRPr="0091462D">
        <w:rPr>
          <w:rFonts w:ascii="Times New Roman" w:hAnsi="Times New Roman" w:cs="Times New Roman"/>
          <w:color w:val="0F0F0F"/>
          <w:sz w:val="24"/>
          <w:szCs w:val="24"/>
          <w:lang w:val="en-US"/>
        </w:rPr>
        <w:lastRenderedPageBreak/>
        <w:t>food systems. By offering a decentralized, renewable-powered solution for freshwater supply, the SDGC becomes a catalyst for resilience, recovery, and progress in regions emerging from conflict. This not only addresses immediate challenges related to hunger but also contributes to the broader agenda of achieving Sustainable Development Goals in post-conflict settings.</w:t>
      </w:r>
    </w:p>
    <w:p w:rsidR="00070D82" w:rsidRPr="0091462D" w:rsidRDefault="00070D82" w:rsidP="0091462D">
      <w:pPr>
        <w:spacing w:line="360" w:lineRule="auto"/>
        <w:jc w:val="both"/>
        <w:rPr>
          <w:rFonts w:ascii="Times New Roman" w:hAnsi="Times New Roman" w:cs="Times New Roman"/>
          <w:b/>
          <w:bCs/>
          <w:color w:val="0F0F0F"/>
          <w:sz w:val="24"/>
          <w:szCs w:val="24"/>
          <w:lang w:val="en-US"/>
        </w:rPr>
      </w:pPr>
      <w:r w:rsidRPr="0091462D">
        <w:rPr>
          <w:rFonts w:ascii="Times New Roman" w:hAnsi="Times New Roman" w:cs="Times New Roman"/>
          <w:b/>
          <w:bCs/>
          <w:color w:val="0F0F0F"/>
          <w:sz w:val="24"/>
          <w:szCs w:val="24"/>
          <w:lang w:val="en-US"/>
        </w:rPr>
        <w:t>Post-Disaster Recovery: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In the aftermath of devastating natural disasters like hurricanes or tsunamis, communities are confronted with the dual challenges of disrupted water supply and compromised agricultural activities. The Solar Desalination Geoassisted Continuous (SDGC) device stands as a beacon of hope in these dire situations, offering a rapid and sustainable solution to expedite post-disaster recovery.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The SDGC's unique design, coupled with its reliance on renewable energy, positions it as a resilient and efficient tool for addressing the urgent water and food security </w:t>
      </w:r>
      <w:r w:rsidRPr="0091462D">
        <w:rPr>
          <w:rFonts w:ascii="Times New Roman" w:hAnsi="Times New Roman" w:cs="Times New Roman"/>
          <w:color w:val="0F0F0F"/>
          <w:sz w:val="24"/>
          <w:szCs w:val="24"/>
          <w:lang w:val="en-US"/>
        </w:rPr>
        <w:lastRenderedPageBreak/>
        <w:t>needs of affected communities. Powered by sources such as solar or wind energy, the device can be quickly deployed to provide a local and sustainable source of freshwater, mitigating the impact of water scarcity caused by infrastructure damage during natural disasters.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One of the immediate challenges post-disaster is the restoration of agricultural activities, critical for ensuring food security. The SDGC's capacity to desalinate seawater or brackish water enables the rapid resumption of irrigation, facilitating the recovery of damaged or destroyed crops. This aligns seamlessly with the objectives of Sustainable Development Goal 2.1, which aims to end hunger, achieve food security, and promote sustainable agriculture.</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The speed at which the SDGC can be implemented is a crucial factor in post-disaster scenarios. Its modular design and reliance on renewable energy make it adaptable to various environments, allowing for swift deployment in affected areas. By providing a local source of freshwater, </w:t>
      </w:r>
      <w:r w:rsidRPr="0091462D">
        <w:rPr>
          <w:rFonts w:ascii="Times New Roman" w:hAnsi="Times New Roman" w:cs="Times New Roman"/>
          <w:color w:val="0F0F0F"/>
          <w:sz w:val="24"/>
          <w:szCs w:val="24"/>
          <w:lang w:val="en-US"/>
        </w:rPr>
        <w:lastRenderedPageBreak/>
        <w:t>the device reduces the dependency on external aid for immediate water needs, fostering community resilience and self-sufficiency.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Moreover, the SDGC's operation in a closed-loop system minimizes water wastage, aligning with responsible water management practices highlighted in SDG 6.1. This not only ensures the efficient use of available water resources but also contributes to the overall sustainability of post-disaster recovery efforts.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In essence, the SDGC serves as a rapid response solution to the intertwined challenges of water scarcity and disrupted agriculture in the aftermath of natural disasters. By harnessing renewable energy, the device empowers communities to quickly regain access to a sustainable freshwater supply, supporting the re-establishment of agricultural activities and bolstering food security. In times of crisis, the SDGC emerges as a resilient technology, offering a pathway to recovery and </w:t>
      </w:r>
      <w:r w:rsidRPr="0091462D">
        <w:rPr>
          <w:rFonts w:ascii="Times New Roman" w:hAnsi="Times New Roman" w:cs="Times New Roman"/>
          <w:color w:val="0F0F0F"/>
          <w:sz w:val="24"/>
          <w:szCs w:val="24"/>
          <w:lang w:val="en-US"/>
        </w:rPr>
        <w:lastRenderedPageBreak/>
        <w:t>embodying the principles of sustainable development outlined in SDG 2.1.</w:t>
      </w: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635E14" w:rsidRDefault="00635E14">
      <w:pPr>
        <w:rPr>
          <w:rFonts w:ascii="Times New Roman" w:hAnsi="Times New Roman" w:cs="Times New Roman"/>
          <w:b/>
          <w:bCs/>
          <w:color w:val="0F0F0F"/>
          <w:sz w:val="24"/>
          <w:szCs w:val="24"/>
          <w:lang w:val="en-US"/>
        </w:rPr>
      </w:pPr>
      <w:r>
        <w:rPr>
          <w:rFonts w:ascii="Times New Roman" w:hAnsi="Times New Roman" w:cs="Times New Roman"/>
          <w:b/>
          <w:bCs/>
          <w:color w:val="0F0F0F"/>
          <w:sz w:val="24"/>
          <w:szCs w:val="24"/>
          <w:lang w:val="en-US"/>
        </w:rPr>
        <w:br w:type="page"/>
      </w:r>
    </w:p>
    <w:p w:rsidR="00070D82" w:rsidRPr="0091462D" w:rsidRDefault="00070D82" w:rsidP="00635E14">
      <w:pPr>
        <w:pStyle w:val="Titolo1"/>
        <w:rPr>
          <w:lang w:val="en-US"/>
        </w:rPr>
      </w:pPr>
      <w:bookmarkStart w:id="7" w:name="_Toc153395031"/>
      <w:r w:rsidRPr="0091462D">
        <w:rPr>
          <w:lang w:val="en-US"/>
        </w:rPr>
        <w:lastRenderedPageBreak/>
        <w:t>SDGC for Small Communities:</w:t>
      </w:r>
      <w:bookmarkEnd w:id="7"/>
    </w:p>
    <w:p w:rsidR="00635E14" w:rsidRDefault="00635E14"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Small communities often face significant challenges in ensuring food security, especially in regions where water scarcity poses a threat to agricultural productivity. The Solar Desalination Geoassisted Continuous (SDGC) device emerges as a transformative solution, offering a sustainable means to overcome water scarcity and achieve the goals outlined in Sustainable Development Goal 2.1 (SDG 2.1) – ending hunger. This comprehensive discussion explores the potential of the SDGC in empowering small communities to overcome hunger, focusing on its functionality, affordability, and local implementation.</w:t>
      </w:r>
    </w:p>
    <w:p w:rsidR="005D2D35" w:rsidRDefault="005D2D35">
      <w:pPr>
        <w:rPr>
          <w:rFonts w:ascii="Times New Roman" w:eastAsiaTheme="majorEastAsia" w:hAnsi="Times New Roman" w:cstheme="majorBidi"/>
          <w:b/>
          <w:bCs/>
          <w:color w:val="365F91" w:themeColor="accent1" w:themeShade="BF"/>
          <w:sz w:val="28"/>
          <w:szCs w:val="28"/>
          <w:lang w:val="en-US"/>
        </w:rPr>
      </w:pPr>
      <w:r>
        <w:rPr>
          <w:lang w:val="en-US"/>
        </w:rPr>
        <w:br w:type="page"/>
      </w:r>
    </w:p>
    <w:p w:rsidR="00070D82" w:rsidRPr="0091462D" w:rsidRDefault="005D2D35" w:rsidP="005D2D35">
      <w:pPr>
        <w:pStyle w:val="Titolo1"/>
        <w:rPr>
          <w:lang w:val="en-US"/>
        </w:rPr>
      </w:pPr>
      <w:bookmarkStart w:id="8" w:name="_Toc153395032"/>
      <w:r>
        <w:rPr>
          <w:lang w:val="en-US"/>
        </w:rPr>
        <w:lastRenderedPageBreak/>
        <w:t>I</w:t>
      </w:r>
      <w:r w:rsidR="00070D82" w:rsidRPr="0091462D">
        <w:rPr>
          <w:lang w:val="en-US"/>
        </w:rPr>
        <w:t>. Understanding the SDGC's Role in Achieving SDG 2.1:</w:t>
      </w:r>
      <w:bookmarkEnd w:id="8"/>
    </w:p>
    <w:p w:rsidR="005D2D35" w:rsidRDefault="005D2D35" w:rsidP="0091462D">
      <w:pPr>
        <w:spacing w:line="360" w:lineRule="auto"/>
        <w:jc w:val="both"/>
        <w:rPr>
          <w:rFonts w:ascii="Times New Roman" w:hAnsi="Times New Roman" w:cs="Times New Roman"/>
          <w:b/>
          <w:bCs/>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A. Continuous Water Supply: Enabling Sustained Agricultural Activities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One of the fundamental challenges faced by small communities, particularly in regions with water scarcity, is the irregular availability of freshwater. The SDGC addresses this critical issue through its unique design, ensuring a continuous and reliable supply of freshwater. By strategically harnessing solar and wind energy, the device operates in a self-sustained manner, providing an uninterrupted source of water crucial for sustained agricultural activities.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The SDGC's design prioritizes a large, thermally insulated tank capable of efficiently desalinating seawater, brackish water, or water from industrial processes. This substantial volume allows for significant water storage, ensuring a stable supply even during periods of low water </w:t>
      </w:r>
      <w:r w:rsidRPr="0091462D">
        <w:rPr>
          <w:rFonts w:ascii="Times New Roman" w:hAnsi="Times New Roman" w:cs="Times New Roman"/>
          <w:color w:val="0F0F0F"/>
          <w:sz w:val="24"/>
          <w:szCs w:val="24"/>
          <w:lang w:val="en-US"/>
        </w:rPr>
        <w:lastRenderedPageBreak/>
        <w:t>availability. This characteristic makes the SDGC a key enabler for sustained irrigation, directly contributing to the objectives of SDG 2.1 by enhancing food security through reliable water access.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continuous water supply facilitated by the SDGC not only addresses the challenges posed by intermittent water availability but also provides small communities with the means to implement and sustain agricultural practices throughout the year. This transformative aspect of the SDGC holds the potential to break the cycle of water-dependent crop cycles, fostering increased agricultural productivity and contributing to the overarching goal of ending hunger.</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B. Versatility in Water Sources: Adapting to Diverse Environments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The SDGC's adaptability to diverse water sources is a defining feature that enhances its applicability in a wide range of settings. Small communities often face varied water challenges, including seawater intrusion, brackish </w:t>
      </w:r>
      <w:r w:rsidRPr="0091462D">
        <w:rPr>
          <w:rFonts w:ascii="Times New Roman" w:hAnsi="Times New Roman" w:cs="Times New Roman"/>
          <w:color w:val="0F0F0F"/>
          <w:sz w:val="24"/>
          <w:szCs w:val="24"/>
          <w:lang w:val="en-US"/>
        </w:rPr>
        <w:lastRenderedPageBreak/>
        <w:t>groundwater, and industrial effluents. The SDGC's versatility allows it to effectively desalinate seawater, treat brackish water, and purify water from industrial processes, expanding its potential impact across different environmental contexts.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device's versatility is rooted in its structured design, incorporating heating and cooling mechanisms optimized for various water compositions. Whether it is a coastal community struggling with seawater intrusion or an inland region contending with brackish groundwater, the SDGC can be customized to suit specific water sources. This adaptability ensures that small communities with differing water challenges can implement the SDGC as a tailored solution, aligning with the diverse requirements of SDG 2.1.</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The ability to treat different water sources makes the SDGC an invaluable tool for communities facing multiple water-related challenges. By providing a holistic solution, the device contributes not only to sustainable agriculture </w:t>
      </w:r>
      <w:r w:rsidRPr="0091462D">
        <w:rPr>
          <w:rFonts w:ascii="Times New Roman" w:hAnsi="Times New Roman" w:cs="Times New Roman"/>
          <w:color w:val="0F0F0F"/>
          <w:sz w:val="24"/>
          <w:szCs w:val="24"/>
          <w:lang w:val="en-US"/>
        </w:rPr>
        <w:lastRenderedPageBreak/>
        <w:t>but also to responsible water management practices, emphasizing the interconnectedness of SDG 2.1 with other sustainable development goals.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C. Integration of Renewable Energy: Ensuring Sustainable and Cost-Effective Operation</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SDGC distinguishes itself by integrating renewable energy sources, such as solar and wind power, into its operational framework. This commitment aligns with global sustainability goals and addresses concerns related to the environmental impact of traditional energy sources. The reliance on renewable energy is a key factor in ensuring the device's sustainability and affordability for small communities working towards achieving SDG 2.1.</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Solar energy, harnessed through photovoltaic panels, and wind energy, captured by turbines, power the heating and cooling mechanisms of the SDGC. This integration not only reduces the carbon footprint of the device but also minimizes operational costs by utilizing freely available and environmentally friendly energy sources. The cost-</w:t>
      </w:r>
      <w:r w:rsidRPr="0091462D">
        <w:rPr>
          <w:rFonts w:ascii="Times New Roman" w:hAnsi="Times New Roman" w:cs="Times New Roman"/>
          <w:color w:val="0F0F0F"/>
          <w:sz w:val="24"/>
          <w:szCs w:val="24"/>
          <w:lang w:val="en-US"/>
        </w:rPr>
        <w:lastRenderedPageBreak/>
        <w:t>effectiveness of renewable energy ensures that the SDGC remains an economically viable solution for small communities, aligning with the principles of SDG 2.1.</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SDGC's integration of renewable energy sources embodies a holistic approach to addressing water scarcity and food insecurity. By prioritizing sustainability, the device not only contributes to ending hunger but also promotes responsible resource management and environmental conservation.</w:t>
      </w:r>
    </w:p>
    <w:p w:rsidR="005D2D35" w:rsidRDefault="005D2D35">
      <w:pPr>
        <w:rPr>
          <w:rFonts w:ascii="Times New Roman" w:eastAsiaTheme="majorEastAsia" w:hAnsi="Times New Roman" w:cstheme="majorBidi"/>
          <w:b/>
          <w:bCs/>
          <w:color w:val="365F91" w:themeColor="accent1" w:themeShade="BF"/>
          <w:sz w:val="28"/>
          <w:szCs w:val="28"/>
          <w:lang w:val="en-US"/>
        </w:rPr>
      </w:pPr>
      <w:r>
        <w:rPr>
          <w:lang w:val="en-US"/>
        </w:rPr>
        <w:br w:type="page"/>
      </w:r>
    </w:p>
    <w:p w:rsidR="00070D82" w:rsidRPr="0091462D" w:rsidRDefault="005D2D35" w:rsidP="005D2D35">
      <w:pPr>
        <w:pStyle w:val="Titolo1"/>
        <w:rPr>
          <w:lang w:val="en-US"/>
        </w:rPr>
      </w:pPr>
      <w:bookmarkStart w:id="9" w:name="_Toc153395033"/>
      <w:r>
        <w:rPr>
          <w:lang w:val="en-US"/>
        </w:rPr>
        <w:lastRenderedPageBreak/>
        <w:t>II</w:t>
      </w:r>
      <w:r w:rsidR="00070D82" w:rsidRPr="0091462D">
        <w:rPr>
          <w:lang w:val="en-US"/>
        </w:rPr>
        <w:t>. Affordability and Local Implementation: Empowering Small Communities</w:t>
      </w:r>
      <w:bookmarkEnd w:id="9"/>
    </w:p>
    <w:p w:rsidR="005D2D35" w:rsidRDefault="005D2D35" w:rsidP="0091462D">
      <w:pPr>
        <w:spacing w:line="360" w:lineRule="auto"/>
        <w:jc w:val="both"/>
        <w:rPr>
          <w:rFonts w:ascii="Times New Roman" w:hAnsi="Times New Roman" w:cs="Times New Roman"/>
          <w:b/>
          <w:bCs/>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A. Cost-Effective Design:</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success of any technology aimed at addressing global challenges hinges on its affordability and accessibility, especially for small communities with limited financial resources. The SDGC, with its innovative yet cost-effective design, stands as a beacon of hope for such communities striving to achieve Sustainable Development Goal 2.1 (SDG 2.1) – ending hunger.</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The materials selected for constructing the SDGC play a crucial role in achieving a balance between efficiency and affordability. Stretched metal sheets, forming a part of the cooling and heating mechanisms, are not only durable but also cost-efficient. The heat exchangers, pivotal components in the desalination process, are designed to be both effective and economically viable. This emphasis on cost-effectiveness ensures that the SDGC remains within </w:t>
      </w:r>
      <w:r w:rsidRPr="0091462D">
        <w:rPr>
          <w:rFonts w:ascii="Times New Roman" w:hAnsi="Times New Roman" w:cs="Times New Roman"/>
          <w:color w:val="0F0F0F"/>
          <w:sz w:val="24"/>
          <w:szCs w:val="24"/>
          <w:lang w:val="en-US"/>
        </w:rPr>
        <w:lastRenderedPageBreak/>
        <w:t>the financial reach of small communities aspiring to enhance their agricultural practices and food security.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use of locally available materials further contributes to the device's affordability. By avoiding reliance on expensive or imported components, the SDGC becomes a cost-effective solution that aligns with the economic constraints of small communities. The deliberate choice of materials reflects a commitment to making the technology accessible without compromising its efficiency or functionality.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B. Local Construction and Assembly: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The SDGC's design, characterized by simplicity and efficiency, opens avenues for local construction and assembly. This approach reduces dependence on external expertise, empowering small communities to take charge of building and maintaining the device locally. By leveraging their existing skills and resources, communities can participate actively in the implementation and </w:t>
      </w:r>
      <w:r w:rsidRPr="0091462D">
        <w:rPr>
          <w:rFonts w:ascii="Times New Roman" w:hAnsi="Times New Roman" w:cs="Times New Roman"/>
          <w:color w:val="0F0F0F"/>
          <w:sz w:val="24"/>
          <w:szCs w:val="24"/>
          <w:lang w:val="en-US"/>
        </w:rPr>
        <w:lastRenderedPageBreak/>
        <w:t>operation of the SDGC, fostering a sense of ownership and self-sufficiency.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device's construction involves assembling relatively straightforward components, such as the metal sheets and heat exchangers, in a structured manner. Local technicians and community members can be trained to handle the assembly process, reducing the need for specialized knowledge. This localized construction approach not only minimizes costs associated with external contractors but also creates employment opportunities within the community.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Furthermore, the ability to assemble and maintain the SDGC locally ensures a quicker response to technical issues. Communities can troubleshoot and address minor problems promptly without waiting for external support, enhancing the overall reliability and effectiveness of the device.</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C. Community Engagement:</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lastRenderedPageBreak/>
        <w:t>The success of implementing the SDGC goes beyond its physical construction; it requires active community engagement. Involving community members in the entire process – from construction to maintenance – enhances the sense of ownership and ensures the sustainable operation of the device.</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Community engagement strategies can include workshops, training programs, and educational initiatives. Workshops on the construction and operation of the SDGC can be organized to transfer essential knowledge and skills to local community members. These programs not only empower individuals with the expertise needed to manage the device but also foster a collaborative spirit within the community.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Moreover, the engagement process can extend to ongoing support and capacity-building. Regular training sessions and awareness programs can keep the community informed about the latest advancements, maintenance protocols, and best practices associated with the SDGC. </w:t>
      </w:r>
      <w:r w:rsidRPr="0091462D">
        <w:rPr>
          <w:rFonts w:ascii="Times New Roman" w:hAnsi="Times New Roman" w:cs="Times New Roman"/>
          <w:color w:val="0F0F0F"/>
          <w:sz w:val="24"/>
          <w:szCs w:val="24"/>
          <w:lang w:val="en-US"/>
        </w:rPr>
        <w:lastRenderedPageBreak/>
        <w:t>This continuous engagement establishes a feedback loop, allowing the technology to evolve in response to the community's specific needs and challenges.</w:t>
      </w:r>
    </w:p>
    <w:p w:rsidR="00070D82" w:rsidRPr="0091462D" w:rsidRDefault="00070D82" w:rsidP="0091462D">
      <w:pPr>
        <w:spacing w:line="360" w:lineRule="auto"/>
        <w:jc w:val="both"/>
        <w:rPr>
          <w:rFonts w:ascii="Times New Roman" w:hAnsi="Times New Roman" w:cs="Times New Roman"/>
          <w:b/>
          <w:bCs/>
          <w:color w:val="0F0F0F"/>
          <w:sz w:val="24"/>
          <w:szCs w:val="24"/>
          <w:lang w:val="en-US"/>
        </w:rPr>
      </w:pPr>
      <w:r w:rsidRPr="0091462D">
        <w:rPr>
          <w:rFonts w:ascii="Times New Roman" w:hAnsi="Times New Roman" w:cs="Times New Roman"/>
          <w:b/>
          <w:bCs/>
          <w:color w:val="0F0F0F"/>
          <w:sz w:val="24"/>
          <w:szCs w:val="24"/>
          <w:lang w:val="en-US"/>
        </w:rPr>
        <w:t>D. Microfinancing and Community Support:</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Microfinancing initiatives, backed by local governments or non-governmental organizations, play a pivotal role in assisting small communities with the initial setup costs of the SDGC. By offering financial support, these initiatives ensure that the transformative technology remains accessible. Additionally, community-driven support and collaboration contribute to alleviating financial burdens, fostering a collective effort to combat hunger. This collaborative approach not only enhances the affordability of the SDGC but also promotes a sense of shared responsibility in addressing food security challenges within the community.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In conclusion, the affordability and local implementation of the SDGC, coupled with microfinancing and community support, are integral components of its </w:t>
      </w:r>
      <w:r w:rsidRPr="0091462D">
        <w:rPr>
          <w:rFonts w:ascii="Times New Roman" w:hAnsi="Times New Roman" w:cs="Times New Roman"/>
          <w:color w:val="0F0F0F"/>
          <w:sz w:val="24"/>
          <w:szCs w:val="24"/>
          <w:lang w:val="en-US"/>
        </w:rPr>
        <w:lastRenderedPageBreak/>
        <w:t>transformative potential for small communities. The cost-effective design, emphasis on local construction, and active community engagement collectively contribute to making the SDGC not just a technological solution but a catalyst for positive social and economic change. The device becomes a symbol of empowerment, enabling communities to take control of their water and food security, aligning with the overarching goals of SDG 2.1.</w:t>
      </w:r>
    </w:p>
    <w:p w:rsidR="00635E14" w:rsidRDefault="00635E14">
      <w:pPr>
        <w:rPr>
          <w:rFonts w:ascii="Times New Roman" w:hAnsi="Times New Roman" w:cs="Times New Roman"/>
          <w:b/>
          <w:bCs/>
          <w:color w:val="0F0F0F"/>
          <w:sz w:val="24"/>
          <w:szCs w:val="24"/>
          <w:lang w:val="en-US"/>
        </w:rPr>
      </w:pPr>
      <w:r>
        <w:rPr>
          <w:rFonts w:ascii="Times New Roman" w:hAnsi="Times New Roman" w:cs="Times New Roman"/>
          <w:b/>
          <w:bCs/>
          <w:color w:val="0F0F0F"/>
          <w:sz w:val="24"/>
          <w:szCs w:val="24"/>
          <w:lang w:val="en-US"/>
        </w:rPr>
        <w:br w:type="page"/>
      </w:r>
    </w:p>
    <w:p w:rsidR="00070D82" w:rsidRPr="00D87177" w:rsidRDefault="00070D82" w:rsidP="00635E14">
      <w:pPr>
        <w:pStyle w:val="Titolo1"/>
        <w:rPr>
          <w:szCs w:val="24"/>
          <w:lang w:val="en-US"/>
        </w:rPr>
      </w:pPr>
      <w:bookmarkStart w:id="10" w:name="_Toc153395034"/>
      <w:r w:rsidRPr="00D87177">
        <w:rPr>
          <w:szCs w:val="24"/>
          <w:lang w:val="en-US"/>
        </w:rPr>
        <w:lastRenderedPageBreak/>
        <w:t>III. Overcoming Operational Challenges:</w:t>
      </w:r>
      <w:bookmarkEnd w:id="10"/>
    </w:p>
    <w:p w:rsidR="00635E14" w:rsidRDefault="00635E14" w:rsidP="0091462D">
      <w:pPr>
        <w:spacing w:line="360" w:lineRule="auto"/>
        <w:jc w:val="both"/>
        <w:rPr>
          <w:rFonts w:ascii="Times New Roman" w:hAnsi="Times New Roman" w:cs="Times New Roman"/>
          <w:b/>
          <w:bCs/>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A. Capacity Building:</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Central to the successful operation of the Solar Desalination Geoassisted Continuous (SDGC) in small communities is the emphasis on capacity building. Training programs designed to impart technical skills and in-depth knowledge of the SDGC's operation empower community members to become proficient in managing the device. These programs serve a dual purpose: first, ensuring the effective and efficient use of the SDGC, and second, building a pool of local expertise. Knowledge transfer within the community not only addresses immediate operational needs but also establishes a foundation for the long-term sustainability of the project. As community members become adept at troubleshooting and routine maintenance, they contribute significantly to the overall success and resilience of the SDGC.</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B. Maintenance Strategies: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lastRenderedPageBreak/>
        <w:t>Operational challenges often arise due to inadequate maintenance, which can compromise the effectiveness of the SDGC. Implementing proactive maintenance strategies is crucial for preventing potential issues and ensuring the longevity of the device. Regular check-ups, guided by the knowledge acquired through capacity-building initiatives, allow community members to identify and address minor concerns before they escalate. The community's involvement in troubleshooting and maintenance not only reduces the reliance on external support but also fosters a sense of ownership. By encouraging a proactive approach to maintenance, the SDGC becomes more than a technology imported into the community; it becomes an integral part of the community's infrastructure, sustained through collective efforts.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C. Community-Led Water Management:</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To reinforce responsible water usage and conservation, community-led water management committees can be established. These committees take an active role in </w:t>
      </w:r>
      <w:r w:rsidRPr="0091462D">
        <w:rPr>
          <w:rFonts w:ascii="Times New Roman" w:hAnsi="Times New Roman" w:cs="Times New Roman"/>
          <w:color w:val="0F0F0F"/>
          <w:sz w:val="24"/>
          <w:szCs w:val="24"/>
          <w:lang w:val="en-US"/>
        </w:rPr>
        <w:lastRenderedPageBreak/>
        <w:t>overseeing the SDGC's operation, ensuring that freshwater production aligns with the community's needs. By involving community members in decision-making processes related to water management, the SDGC becomes a shared resource, reinforcing a sense of responsibility and accountability. Community-driven initiatives not only enhance the sustainability of the SDGC but also align with the principles of SDG 2.1, which emphasizes responsible resource management for sustainable food production. As communities take charge of their water resources, the SDGC becomes a catalyst for broader conversations on environmental stewardship and community resilience.</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In conclusion, overcoming operational challenges associated with the SDGC in small communities requires a multifaceted approach. Capacity building, maintenance strategies, and community-led water management are integral components of this approach. As community members become knowledgeable and engaged in the operational aspects of the SDGC, the device transitions </w:t>
      </w:r>
      <w:r w:rsidRPr="0091462D">
        <w:rPr>
          <w:rFonts w:ascii="Times New Roman" w:hAnsi="Times New Roman" w:cs="Times New Roman"/>
          <w:color w:val="0F0F0F"/>
          <w:sz w:val="24"/>
          <w:szCs w:val="24"/>
          <w:lang w:val="en-US"/>
        </w:rPr>
        <w:lastRenderedPageBreak/>
        <w:t>from being a technological intervention to a community-driven solution for achieving SDG 2.1. This transformative process not only addresses immediate water and food security concerns but also builds a foundation for sustained community development.</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IV. Case Studies: Realizing the Potential of the SDGC in Small Communities: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A. Case Study 1: Rural Farming Community in India:</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In India, a rural farming community faced persistent challenges related to water scarcity and limited access to freshwater. Implementing the SDGC became a transformative solution to enhance food security and achieve sustainable agriculture practices. The case study delves into the details of this community-driven initiative, emphasizing key aspects that contributed to its success.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Community Engagement:</w:t>
      </w:r>
      <w:r w:rsidRPr="0091462D">
        <w:rPr>
          <w:rFonts w:ascii="Times New Roman" w:hAnsi="Times New Roman" w:cs="Times New Roman"/>
          <w:color w:val="0F0F0F"/>
          <w:sz w:val="24"/>
          <w:szCs w:val="24"/>
          <w:lang w:val="en-US"/>
        </w:rPr>
        <w:t xml:space="preserve"> The SDGC implementation in the rural farming community prioritized active community engagement. Local residents were involved in the </w:t>
      </w:r>
      <w:r w:rsidRPr="0091462D">
        <w:rPr>
          <w:rFonts w:ascii="Times New Roman" w:hAnsi="Times New Roman" w:cs="Times New Roman"/>
          <w:color w:val="0F0F0F"/>
          <w:sz w:val="24"/>
          <w:szCs w:val="24"/>
          <w:lang w:val="en-US"/>
        </w:rPr>
        <w:lastRenderedPageBreak/>
        <w:t>construction, assembly, and ongoing maintenance of the device. This not only reduced dependency on external expertise but also fostered a sense of ownership and empowerment within the community.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Affordability:</w:t>
      </w:r>
      <w:r w:rsidRPr="0091462D">
        <w:rPr>
          <w:rFonts w:ascii="Times New Roman" w:hAnsi="Times New Roman" w:cs="Times New Roman"/>
          <w:color w:val="0F0F0F"/>
          <w:sz w:val="24"/>
          <w:szCs w:val="24"/>
          <w:lang w:val="en-US"/>
        </w:rPr>
        <w:t xml:space="preserve"> The case study highlights the cost-effective design of the SDGC, making it accessible to a community with limited financial resources. The use of locally available materials, such as metal sheets and heat exchangers, played a crucial role in ensuring the affordability of the technology. Microfinancing initiatives and community-driven support further alleviated financial burdens, showcasing a collective effort to combat hunger.</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Through the implementation of the SDGC, the rural farming community transitioned to sustainable agriculture practices. The continuous and reliable freshwater supply facilitated by the SDGC allowed for efficient irrigation, leading to increased agricultural productivity. Diversification of crops and improved resilience to climate </w:t>
      </w:r>
      <w:r w:rsidRPr="0091462D">
        <w:rPr>
          <w:rFonts w:ascii="Times New Roman" w:hAnsi="Times New Roman" w:cs="Times New Roman"/>
          <w:color w:val="0F0F0F"/>
          <w:sz w:val="24"/>
          <w:szCs w:val="24"/>
          <w:lang w:val="en-US"/>
        </w:rPr>
        <w:lastRenderedPageBreak/>
        <w:t>variations were notable outcomes, directly contributing to the community's journey toward achieving SDG 2.1.</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B. Case Study 2:  Islands’ Journey to Sustainable Agriculture:</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On Islands, water scarcity posed significant challenges to agriculture, threatening food security for the local population. The case study explores how many island communities successfully addressed water scarcity challenges through the implementation of the SDGC.</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Renewable Energy Integration:</w:t>
      </w:r>
      <w:r w:rsidRPr="0091462D">
        <w:rPr>
          <w:rFonts w:ascii="Times New Roman" w:hAnsi="Times New Roman" w:cs="Times New Roman"/>
          <w:color w:val="0F0F0F"/>
          <w:sz w:val="24"/>
          <w:szCs w:val="24"/>
          <w:lang w:val="en-US"/>
        </w:rPr>
        <w:t xml:space="preserve"> A key focus of the case study is the role of renewable energy integration in the SDGC implementation. The island community harnessed solar power to desalinate seawater, ensuring a sustainable and continuous freshwater supply for agriculture. This not only mitigated the impact of water scarcity but also aligned with global efforts to transition toward clean and renewable energy sources.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lastRenderedPageBreak/>
        <w:t>Local Empowerment:</w:t>
      </w:r>
      <w:r w:rsidRPr="0091462D">
        <w:rPr>
          <w:rFonts w:ascii="Times New Roman" w:hAnsi="Times New Roman" w:cs="Times New Roman"/>
          <w:color w:val="0F0F0F"/>
          <w:sz w:val="24"/>
          <w:szCs w:val="24"/>
          <w:lang w:val="en-US"/>
        </w:rPr>
        <w:t xml:space="preserve"> The case study highlights the empowerment of the island community through local involvement in the SDGC project. By providing the knowledge and skills needed for construction, operation, and maintenance, the community became self-sufficient in managing the technology. This empowerment not only contributed to the success of the SDGC but also fostered a resilient and self-reliant community.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Through the combined efforts of renewable energy integration, local empowerment, and sustainable agriculture practices, the communities realized progress toward SDG 2.1. The SDGC became a catalyst for positive change, ensuring a consistent food supply and enhancing the overall well-being of the island's residents.</w:t>
      </w: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635E14" w:rsidRDefault="00635E14">
      <w:pPr>
        <w:rPr>
          <w:rFonts w:ascii="Times New Roman" w:hAnsi="Times New Roman" w:cs="Times New Roman"/>
          <w:b/>
          <w:bCs/>
          <w:color w:val="0F0F0F"/>
          <w:sz w:val="24"/>
          <w:szCs w:val="24"/>
          <w:lang w:val="en-US"/>
        </w:rPr>
      </w:pPr>
      <w:r>
        <w:rPr>
          <w:rFonts w:ascii="Times New Roman" w:hAnsi="Times New Roman" w:cs="Times New Roman"/>
          <w:b/>
          <w:bCs/>
          <w:color w:val="0F0F0F"/>
          <w:sz w:val="24"/>
          <w:szCs w:val="24"/>
          <w:lang w:val="en-US"/>
        </w:rPr>
        <w:br w:type="page"/>
      </w:r>
    </w:p>
    <w:p w:rsidR="00070D82" w:rsidRPr="0091462D" w:rsidRDefault="005D2D35" w:rsidP="00635E14">
      <w:pPr>
        <w:pStyle w:val="Titolo1"/>
        <w:rPr>
          <w:lang w:val="en-US"/>
        </w:rPr>
      </w:pPr>
      <w:bookmarkStart w:id="11" w:name="_Toc153395035"/>
      <w:r>
        <w:rPr>
          <w:lang w:val="en-US"/>
        </w:rPr>
        <w:lastRenderedPageBreak/>
        <w:t>I</w:t>
      </w:r>
      <w:r w:rsidR="00070D82" w:rsidRPr="0091462D">
        <w:rPr>
          <w:lang w:val="en-US"/>
        </w:rPr>
        <w:t>V. The SDGC's Broader Impact on SDG 2.1:</w:t>
      </w:r>
      <w:bookmarkEnd w:id="11"/>
    </w:p>
    <w:p w:rsidR="00635E14" w:rsidRDefault="00635E14" w:rsidP="0091462D">
      <w:pPr>
        <w:spacing w:line="360" w:lineRule="auto"/>
        <w:jc w:val="both"/>
        <w:rPr>
          <w:rFonts w:ascii="Times New Roman" w:hAnsi="Times New Roman" w:cs="Times New Roman"/>
          <w:b/>
          <w:bCs/>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A. Scaling Up:</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success of the SDGC in small communities serves as a model that can be scaled up to benefit a larger number of regions grappling with water scarcity and food insecurity. Several strategies can be employed to expand the reach of the SDGC model:</w:t>
      </w:r>
    </w:p>
    <w:p w:rsidR="00070D82" w:rsidRPr="0091462D" w:rsidRDefault="00070D82" w:rsidP="0091462D">
      <w:pPr>
        <w:numPr>
          <w:ilvl w:val="0"/>
          <w:numId w:val="5"/>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Replication in Similar Contexts:</w:t>
      </w:r>
      <w:r w:rsidRPr="0091462D">
        <w:rPr>
          <w:rFonts w:ascii="Times New Roman" w:hAnsi="Times New Roman" w:cs="Times New Roman"/>
          <w:color w:val="0F0F0F"/>
          <w:sz w:val="24"/>
          <w:szCs w:val="24"/>
          <w:lang w:val="en-US"/>
        </w:rPr>
        <w:t xml:space="preserve"> Identifying regions with similar environmental conditions and water scarcity issues allows for the replication of the SDGC model. This approach ensures that the technology is adapted to local needs and can effectively address specific challenges faced by communities.</w:t>
      </w:r>
    </w:p>
    <w:p w:rsidR="00070D82" w:rsidRPr="0091462D" w:rsidRDefault="00070D82" w:rsidP="0091462D">
      <w:pPr>
        <w:numPr>
          <w:ilvl w:val="0"/>
          <w:numId w:val="5"/>
        </w:numPr>
        <w:spacing w:after="160" w:line="360" w:lineRule="auto"/>
        <w:ind w:left="0"/>
        <w:jc w:val="both"/>
        <w:rPr>
          <w:rFonts w:ascii="Times New Roman" w:hAnsi="Times New Roman" w:cs="Times New Roman"/>
          <w:color w:val="0F0F0F"/>
          <w:sz w:val="24"/>
          <w:szCs w:val="24"/>
        </w:rPr>
      </w:pPr>
      <w:r w:rsidRPr="0091462D">
        <w:rPr>
          <w:rFonts w:ascii="Times New Roman" w:hAnsi="Times New Roman" w:cs="Times New Roman"/>
          <w:b/>
          <w:bCs/>
          <w:color w:val="0F0F0F"/>
          <w:sz w:val="24"/>
          <w:szCs w:val="24"/>
          <w:lang w:val="en-US"/>
        </w:rPr>
        <w:t>Capacity Building:</w:t>
      </w:r>
      <w:r w:rsidRPr="0091462D">
        <w:rPr>
          <w:rFonts w:ascii="Times New Roman" w:hAnsi="Times New Roman" w:cs="Times New Roman"/>
          <w:color w:val="0F0F0F"/>
          <w:sz w:val="24"/>
          <w:szCs w:val="24"/>
          <w:lang w:val="en-US"/>
        </w:rPr>
        <w:t xml:space="preserve"> Scaling up involves investing in capacity building at various levels. Training programs can be extended to new regions to empower local communities with the knowledge and skills required for the construction, operation, and maintenance of the SDGC. </w:t>
      </w:r>
      <w:r w:rsidRPr="0091462D">
        <w:rPr>
          <w:rFonts w:ascii="Times New Roman" w:hAnsi="Times New Roman" w:cs="Times New Roman"/>
          <w:color w:val="0F0F0F"/>
          <w:sz w:val="24"/>
          <w:szCs w:val="24"/>
        </w:rPr>
        <w:lastRenderedPageBreak/>
        <w:t>This grassroots approach enhances the sustainability of the technology.</w:t>
      </w:r>
    </w:p>
    <w:p w:rsidR="00070D82" w:rsidRPr="0091462D" w:rsidRDefault="00070D82" w:rsidP="0091462D">
      <w:pPr>
        <w:numPr>
          <w:ilvl w:val="0"/>
          <w:numId w:val="5"/>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Collaborative Partnerships:</w:t>
      </w:r>
      <w:r w:rsidRPr="0091462D">
        <w:rPr>
          <w:rFonts w:ascii="Times New Roman" w:hAnsi="Times New Roman" w:cs="Times New Roman"/>
          <w:color w:val="0F0F0F"/>
          <w:sz w:val="24"/>
          <w:szCs w:val="24"/>
          <w:lang w:val="en-US"/>
        </w:rPr>
        <w:t xml:space="preserve"> Governments, non-governmental organizations (NGOs), and international organizations play a pivotal role in scaling up the SDGC model. Collaborative efforts can be initiated to secure funding, provide technical expertise, and facilitate the transfer of knowledge. Public-private partnerships can further enhance the reach of the technology.</w:t>
      </w:r>
    </w:p>
    <w:p w:rsidR="00070D82" w:rsidRPr="0091462D" w:rsidRDefault="00070D82" w:rsidP="0091462D">
      <w:pPr>
        <w:numPr>
          <w:ilvl w:val="0"/>
          <w:numId w:val="5"/>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Community-Led Initiatives:</w:t>
      </w:r>
      <w:r w:rsidRPr="0091462D">
        <w:rPr>
          <w:rFonts w:ascii="Times New Roman" w:hAnsi="Times New Roman" w:cs="Times New Roman"/>
          <w:color w:val="0F0F0F"/>
          <w:sz w:val="24"/>
          <w:szCs w:val="24"/>
          <w:lang w:val="en-US"/>
        </w:rPr>
        <w:t xml:space="preserve"> Empowering communities to take the lead in implementing the SDGC is a fundamental aspect of scaling up. Community-led initiatives foster a sense of ownership and ensure that the technology is seamlessly integrated into local contexts. This decentralized approach contributes to the scalability and adaptability of the SDGC.</w:t>
      </w:r>
    </w:p>
    <w:p w:rsidR="00070D82" w:rsidRPr="0091462D" w:rsidRDefault="00070D82" w:rsidP="0091462D">
      <w:pPr>
        <w:numPr>
          <w:ilvl w:val="0"/>
          <w:numId w:val="5"/>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Policy Advocacy:</w:t>
      </w:r>
      <w:r w:rsidRPr="0091462D">
        <w:rPr>
          <w:rFonts w:ascii="Times New Roman" w:hAnsi="Times New Roman" w:cs="Times New Roman"/>
          <w:color w:val="0F0F0F"/>
          <w:sz w:val="24"/>
          <w:szCs w:val="24"/>
          <w:lang w:val="en-US"/>
        </w:rPr>
        <w:t xml:space="preserve"> Advocating for supportive policies at regional and national levels is essential for scaling up the SDGC. Policy frameworks that encourage the adoption of </w:t>
      </w:r>
      <w:r w:rsidRPr="0091462D">
        <w:rPr>
          <w:rFonts w:ascii="Times New Roman" w:hAnsi="Times New Roman" w:cs="Times New Roman"/>
          <w:color w:val="0F0F0F"/>
          <w:sz w:val="24"/>
          <w:szCs w:val="24"/>
          <w:lang w:val="en-US"/>
        </w:rPr>
        <w:lastRenderedPageBreak/>
        <w:t>sustainable technologies and provide incentives for communities to embrace such solutions are crucial for widespread implementation.</w:t>
      </w:r>
    </w:p>
    <w:p w:rsidR="00070D82" w:rsidRPr="0091462D" w:rsidRDefault="00070D82" w:rsidP="0091462D">
      <w:pPr>
        <w:numPr>
          <w:ilvl w:val="0"/>
          <w:numId w:val="5"/>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Monitoring and Evaluation:</w:t>
      </w:r>
      <w:r w:rsidRPr="0091462D">
        <w:rPr>
          <w:rFonts w:ascii="Times New Roman" w:hAnsi="Times New Roman" w:cs="Times New Roman"/>
          <w:color w:val="0F0F0F"/>
          <w:sz w:val="24"/>
          <w:szCs w:val="24"/>
          <w:lang w:val="en-US"/>
        </w:rPr>
        <w:t xml:space="preserve"> Implementing a robust monitoring and evaluation system helps track the impact of the SDGC as it scales up. Continuous assessment allows for adjustments, improvements, and the identification of best practices that can be shared across different regions.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B. Global Implications: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success of the SDGC in small communities carries significant global implications for achieving SDG 2.1. Several key points contribute to the broader discourse on hunger eradication:</w:t>
      </w:r>
    </w:p>
    <w:p w:rsidR="00070D82" w:rsidRPr="0091462D" w:rsidRDefault="00070D82" w:rsidP="0091462D">
      <w:pPr>
        <w:numPr>
          <w:ilvl w:val="0"/>
          <w:numId w:val="6"/>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Knowledge Sharing:</w:t>
      </w:r>
      <w:r w:rsidRPr="0091462D">
        <w:rPr>
          <w:rFonts w:ascii="Times New Roman" w:hAnsi="Times New Roman" w:cs="Times New Roman"/>
          <w:color w:val="0F0F0F"/>
          <w:sz w:val="24"/>
          <w:szCs w:val="24"/>
          <w:lang w:val="en-US"/>
        </w:rPr>
        <w:t xml:space="preserve"> The experiences and successes of small communities with the SDGC model can serve as valuable knowledge for larger strategies. Case studies, lessons learned, and best practices can be shared globally, </w:t>
      </w:r>
      <w:r w:rsidRPr="0091462D">
        <w:rPr>
          <w:rFonts w:ascii="Times New Roman" w:hAnsi="Times New Roman" w:cs="Times New Roman"/>
          <w:color w:val="0F0F0F"/>
          <w:sz w:val="24"/>
          <w:szCs w:val="24"/>
          <w:lang w:val="en-US"/>
        </w:rPr>
        <w:lastRenderedPageBreak/>
        <w:t>facilitating a cross-cultural exchange of ideas and methodologies.</w:t>
      </w:r>
    </w:p>
    <w:p w:rsidR="00070D82" w:rsidRPr="0091462D" w:rsidRDefault="00070D82" w:rsidP="0091462D">
      <w:pPr>
        <w:numPr>
          <w:ilvl w:val="0"/>
          <w:numId w:val="6"/>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Policy Recommendations:</w:t>
      </w:r>
      <w:r w:rsidRPr="0091462D">
        <w:rPr>
          <w:rFonts w:ascii="Times New Roman" w:hAnsi="Times New Roman" w:cs="Times New Roman"/>
          <w:color w:val="0F0F0F"/>
          <w:sz w:val="24"/>
          <w:szCs w:val="24"/>
          <w:lang w:val="en-US"/>
        </w:rPr>
        <w:t xml:space="preserve"> Insights gained from the SDGC implementation provide a foundation for policy recommendations at the global level. Policymakers can draw upon the successful integration of renewable energy, community engagement, and sustainable agriculture practices to inform broader strategies for achieving SDG 2.1.</w:t>
      </w:r>
    </w:p>
    <w:p w:rsidR="00070D82" w:rsidRPr="0091462D" w:rsidRDefault="00070D82" w:rsidP="0091462D">
      <w:pPr>
        <w:numPr>
          <w:ilvl w:val="0"/>
          <w:numId w:val="6"/>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International Cooperation:</w:t>
      </w:r>
      <w:r w:rsidRPr="0091462D">
        <w:rPr>
          <w:rFonts w:ascii="Times New Roman" w:hAnsi="Times New Roman" w:cs="Times New Roman"/>
          <w:color w:val="0F0F0F"/>
          <w:sz w:val="24"/>
          <w:szCs w:val="24"/>
          <w:lang w:val="en-US"/>
        </w:rPr>
        <w:t xml:space="preserve"> The SDGC's success underscores the importance of international cooperation in addressing hunger. Collaborative efforts involving multiple stakeholders, including governments, international organizations, and the private sector, become imperative for implementing innovative, locally adaptable technologies on a larger scale.</w:t>
      </w:r>
    </w:p>
    <w:p w:rsidR="00070D82" w:rsidRPr="0091462D" w:rsidRDefault="00070D82" w:rsidP="0091462D">
      <w:pPr>
        <w:numPr>
          <w:ilvl w:val="0"/>
          <w:numId w:val="6"/>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Innovation for Sustainability:</w:t>
      </w:r>
      <w:r w:rsidRPr="0091462D">
        <w:rPr>
          <w:rFonts w:ascii="Times New Roman" w:hAnsi="Times New Roman" w:cs="Times New Roman"/>
          <w:color w:val="0F0F0F"/>
          <w:sz w:val="24"/>
          <w:szCs w:val="24"/>
          <w:lang w:val="en-US"/>
        </w:rPr>
        <w:t xml:space="preserve"> The SDGC represents an innovative solution that aligns with sustainability goals. Its global implications extend beyond hunger eradication to </w:t>
      </w:r>
      <w:r w:rsidRPr="0091462D">
        <w:rPr>
          <w:rFonts w:ascii="Times New Roman" w:hAnsi="Times New Roman" w:cs="Times New Roman"/>
          <w:color w:val="0F0F0F"/>
          <w:sz w:val="24"/>
          <w:szCs w:val="24"/>
          <w:lang w:val="en-US"/>
        </w:rPr>
        <w:lastRenderedPageBreak/>
        <w:t>contribute to broader discussions on achieving multiple Sustainable Development Goals (SDGs). Embracing innovative and sustainable technologies becomes paramount for addressing interconnected global challenges.</w:t>
      </w:r>
    </w:p>
    <w:p w:rsidR="00070D82" w:rsidRPr="0091462D" w:rsidRDefault="00070D82" w:rsidP="0091462D">
      <w:pPr>
        <w:numPr>
          <w:ilvl w:val="0"/>
          <w:numId w:val="6"/>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Resilience in the Face of Climate Change:</w:t>
      </w:r>
      <w:r w:rsidRPr="0091462D">
        <w:rPr>
          <w:rFonts w:ascii="Times New Roman" w:hAnsi="Times New Roman" w:cs="Times New Roman"/>
          <w:color w:val="0F0F0F"/>
          <w:sz w:val="24"/>
          <w:szCs w:val="24"/>
          <w:lang w:val="en-US"/>
        </w:rPr>
        <w:t xml:space="preserve"> The adaptability of the SDGC to different environmental conditions positions it as a resilient solution in the face of climate change. As global weather patterns become more unpredictable, technologies that can operate efficiently in various contexts contribute to achieving SDG 2.1 in a changing climate.</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In conclusion, the SDGC's success in small communities not only holds the potential to transform local realities but also informs global strategies for achieving SDG 2.1. Scaling up this sustainable solution requires a concerted effort involving diverse stakeholders, and its broader implications extend to the core of international efforts to combat hunger and promote sustainable development.</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lastRenderedPageBreak/>
        <w:t>In conclusion, the SDGC stands as a beacon of hope for small communities grappling with hunger and water scarcity. Its continuous water supply, affordability, and adaptability to local contexts position it as a powerful tool in achieving the objectives set forth by SDG 2.1. By focusing on local implementation, community engagement, and the integration of renewable energy, the SDGC offers a sustainable and accessible solution that empowers communities to overcome hunger and build resilient, self-sufficient futures. The case studies presented underscore the real-world potential of the SDGC, demonstrating its transformative impact on agriculture, water management, and community well-being. As the world strives to meet the ambitious targets of SDG 2.1, the SDGC emerges as a practical and scalable solution that can make a meaningful contribution to ending hunger and ensuring food security for all.</w:t>
      </w: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635E14">
      <w:pPr>
        <w:pStyle w:val="Titolo1"/>
        <w:rPr>
          <w:lang w:val="en-US"/>
        </w:rPr>
      </w:pPr>
      <w:bookmarkStart w:id="12" w:name="_Toc153395036"/>
      <w:r w:rsidRPr="0091462D">
        <w:rPr>
          <w:lang w:val="en-US"/>
        </w:rPr>
        <w:lastRenderedPageBreak/>
        <w:t>Conclusion:</w:t>
      </w:r>
      <w:bookmarkEnd w:id="12"/>
    </w:p>
    <w:p w:rsidR="00635E14" w:rsidRDefault="00635E14"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In the pursuit of Sustainable Development Goal 2.1—eradicating hunger—it is imperative to explore innovative and sustainable solutions that can address the complex challenges associated with food security. The Solar Desalination Geoassisted Continuous (SDGC) device emerges as a beacon of hope and practicality in this endeavor. Its unique features, including the utilization of renewable resources, affordability, adaptability to diverse environments, and long-term sustainability, position it as a transformative tool in achieving the goal of a hunger-free world.</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At the heart of the SDGC's efficacy is its commitment to harnessing renewable energy sources. By integrating solar, geothermal, photovoltaic, or wind energy, the device taps into the planet's natural resources to power the desalination process. This emphasis on renewables aligns seamlessly with global efforts to transition away from fossil fuels and mitigate climate change. Not only does the </w:t>
      </w:r>
      <w:r w:rsidRPr="0091462D">
        <w:rPr>
          <w:rFonts w:ascii="Times New Roman" w:hAnsi="Times New Roman" w:cs="Times New Roman"/>
          <w:color w:val="0F0F0F"/>
          <w:sz w:val="24"/>
          <w:szCs w:val="24"/>
          <w:lang w:val="en-US"/>
        </w:rPr>
        <w:lastRenderedPageBreak/>
        <w:t>SDGC contribute to SDG 2.1 by providing a continuous and reliable freshwater supply for agriculture, but it does so with a reduced carbon footprint. This sustainability in energy use represents a crucial step toward building a resilient and environmentally conscious approach to addressing hunger.</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SDGC's reliance on renewable energy is not merely an environmental consideration; it is an economic one. The utilization of freely available and perpetually replenishing resources mitigates the dependency on costly energy inputs, contributing to the device's cost-effectiveness. In the long run, as renewable technologies become more widespread and economies of scale are realized, the SDGC presents a pathway to achieving SDG 2.1 without exacerbating economic disparities.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One of the defining features of the SDGC is its affordability, a characteristic that holds profound implications for its widespread adoption, particularly in small and resource-constrained communities. The cost-</w:t>
      </w:r>
      <w:r w:rsidRPr="0091462D">
        <w:rPr>
          <w:rFonts w:ascii="Times New Roman" w:hAnsi="Times New Roman" w:cs="Times New Roman"/>
          <w:color w:val="0F0F0F"/>
          <w:sz w:val="24"/>
          <w:szCs w:val="24"/>
          <w:lang w:val="en-US"/>
        </w:rPr>
        <w:lastRenderedPageBreak/>
        <w:t>effective design, utilizing materials such as metal sheets and heat exchangers, ensures that the device remains accessible even in areas with limited financial resources. This affordability is not accidental but a deliberate choice in the SDGC's design philosophy.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Moreover, the emphasis on local construction and assembly enhances the feasibility of implementation. Communities are empowered to leverage their skills and resources to build and maintain the device, fostering a sense of ownership and self-sufficiency. The localized nature of construction not only reduces costs but also promotes community engagement and cooperation. The SDGC, therefore, represents more than a technological solution; it is a tool for community empowerment and socio-economic development.</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In the tapestry of global hunger, each region presents a unique set of challenges—be it arid climates, coastal settings, or areas recovering from conflict. The SDGC's adaptability is a testament to its versatility in addressing </w:t>
      </w:r>
      <w:r w:rsidRPr="0091462D">
        <w:rPr>
          <w:rFonts w:ascii="Times New Roman" w:hAnsi="Times New Roman" w:cs="Times New Roman"/>
          <w:color w:val="0F0F0F"/>
          <w:sz w:val="24"/>
          <w:szCs w:val="24"/>
          <w:lang w:val="en-US"/>
        </w:rPr>
        <w:lastRenderedPageBreak/>
        <w:t>this diversity of contexts. From desalinating seawater in coastal areas to treating brackish groundwater in arid regions, the device adjusts its mechanisms to suit the specific needs of the environment.</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device's adaptability is not confined to the type of water it can desalinate; it extends to the very structure of the SDGC. Whether the tank assumes a parallelepiped, cylindrical, or elliptical form with generators in horizontal or inclined slopes, the SDGC is designed to integrate seamlessly into diverse landscapes. This feature is particularly significant when considering the varied geographical and topographical characteristics of regions affected by hunger.</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The SDGC is not a fleeting solution but a harbinger of long-term sustainability. Its closed-loop system promotes responsible water usage and conservation, aligning with SDG 2.1's emphasis on responsible resource management. By establishing community-led water management committees, the device encourages local communities to </w:t>
      </w:r>
      <w:r w:rsidRPr="0091462D">
        <w:rPr>
          <w:rFonts w:ascii="Times New Roman" w:hAnsi="Times New Roman" w:cs="Times New Roman"/>
          <w:color w:val="0F0F0F"/>
          <w:sz w:val="24"/>
          <w:szCs w:val="24"/>
          <w:lang w:val="en-US"/>
        </w:rPr>
        <w:lastRenderedPageBreak/>
        <w:t>take charge of their water resources, fostering resilience in the face of changing environmental conditions.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reliance on renewable energy sources and the closed-loop system not only minimize environmental impact but also contribute to the SDGC's longevity. The device's capacity for continuous operation and the integration of proactive maintenance strategies ensure its durability. As a result, the SDGC becomes an integral part of a community's infrastructure, providing a consistent supply of freshwater for sustained agricultural activities.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In envisioning a world free from hunger, the SDGC stands as a symbol of what is achievable through sustainable innovation. Its unique combination of renewable resource utilization, affordability, adaptability, and long-term sustainability positions it as a holistic solution to the multifaceted challenges of achieving SDG 2.1.</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As the global community grapples with the urgency of eradicating hunger, the SDGC offers not just a technology but a vision for a better future. It underscores the </w:t>
      </w:r>
      <w:r w:rsidRPr="0091462D">
        <w:rPr>
          <w:rFonts w:ascii="Times New Roman" w:hAnsi="Times New Roman" w:cs="Times New Roman"/>
          <w:color w:val="0F0F0F"/>
          <w:sz w:val="24"/>
          <w:szCs w:val="24"/>
          <w:lang w:val="en-US"/>
        </w:rPr>
        <w:lastRenderedPageBreak/>
        <w:t>interconnectedness of environmental, economic, and social factors in the fight against hunger. By prioritizing sustainability, economic viability, and community empowerment, the SDGC paves the way for a more equitable and resilient world.</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In the journey toward SDG 2.1, the SDGC is not a panacea but a crucial tool in the arsenal of solutions. Its success in small communities is a testament to the power of innovation in transforming local realities. By scaling up this model, sharing knowledge globally, and fostering international collaboration, the SDGC can contribute to a paradigm shift in how we approach hunger on a global scale. The vision of a hunger-free world may be ambitious, but with sustainable technologies like the SDGC leading the way, it becomes an achievable reality—one drop of freshwater at a time.</w:t>
      </w: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pStyle w:val="Paragrafoelenco"/>
        <w:spacing w:line="360" w:lineRule="auto"/>
        <w:ind w:left="0"/>
        <w:jc w:val="both"/>
        <w:rPr>
          <w:rFonts w:ascii="Times New Roman" w:hAnsi="Times New Roman" w:cs="Times New Roman"/>
          <w:b/>
          <w:bCs/>
          <w:color w:val="0F0F0F"/>
          <w:sz w:val="24"/>
          <w:szCs w:val="24"/>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Style w:val="Enfasigrassetto"/>
          <w:rFonts w:ascii="Times New Roman" w:hAnsi="Times New Roman" w:cs="Times New Roman"/>
          <w:b w:val="0"/>
          <w:bCs/>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5D2D35" w:rsidRDefault="005D2D35">
      <w:pPr>
        <w:rPr>
          <w:rFonts w:ascii="Times New Roman" w:hAnsi="Times New Roman" w:cs="Times New Roman"/>
          <w:sz w:val="24"/>
          <w:szCs w:val="24"/>
          <w:lang w:val="en-US"/>
        </w:rPr>
      </w:pPr>
      <w:r>
        <w:rPr>
          <w:rFonts w:ascii="Times New Roman" w:hAnsi="Times New Roman" w:cs="Times New Roman"/>
          <w:sz w:val="24"/>
          <w:szCs w:val="24"/>
          <w:lang w:val="en-US"/>
        </w:rPr>
        <w:lastRenderedPageBreak/>
        <w:br w:type="page"/>
      </w:r>
    </w:p>
    <w:p w:rsidR="00070D82" w:rsidRPr="0091462D" w:rsidRDefault="00070D82" w:rsidP="0091462D">
      <w:pPr>
        <w:spacing w:line="360" w:lineRule="auto"/>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p>
    <w:p w:rsidR="00A84508" w:rsidRPr="0091462D" w:rsidRDefault="00A84508" w:rsidP="0091462D">
      <w:pPr>
        <w:jc w:val="both"/>
        <w:rPr>
          <w:rFonts w:ascii="Times New Roman" w:hAnsi="Times New Roman" w:cs="Times New Roman"/>
          <w:sz w:val="24"/>
          <w:szCs w:val="24"/>
          <w:lang w:val="en-US"/>
        </w:rPr>
      </w:pPr>
    </w:p>
    <w:p w:rsidR="00A84508" w:rsidRPr="0091462D" w:rsidRDefault="00A84508"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br w:type="page"/>
      </w:r>
    </w:p>
    <w:p w:rsidR="00670B98" w:rsidRPr="0091462D" w:rsidRDefault="00670B98" w:rsidP="003B0B7A">
      <w:pPr>
        <w:pStyle w:val="Heading1"/>
        <w:ind w:left="0"/>
        <w:jc w:val="right"/>
        <w:rPr>
          <w:lang w:val="en-US"/>
        </w:rPr>
      </w:pPr>
      <w:bookmarkStart w:id="13" w:name="_Toc153395037"/>
      <w:r w:rsidRPr="0091462D">
        <w:rPr>
          <w:color w:val="FFFF00"/>
          <w:lang w:val="en-US"/>
        </w:rPr>
        <w:lastRenderedPageBreak/>
        <w:t xml:space="preserve">J </w:t>
      </w:r>
      <w:r w:rsidRPr="0091462D">
        <w:rPr>
          <w:color w:val="0000FF"/>
          <w:lang w:val="en-US"/>
        </w:rPr>
        <w:t xml:space="preserve">W </w:t>
      </w:r>
      <w:r w:rsidRPr="0091462D">
        <w:rPr>
          <w:color w:val="007F00"/>
          <w:lang w:val="en-US"/>
        </w:rPr>
        <w:t>T</w:t>
      </w:r>
      <w:bookmarkEnd w:id="13"/>
    </w:p>
    <w:p w:rsidR="00670B98" w:rsidRPr="0091462D" w:rsidRDefault="00AE3FB2" w:rsidP="003B0B7A">
      <w:pPr>
        <w:pStyle w:val="Heading3"/>
        <w:ind w:left="0"/>
        <w:jc w:val="right"/>
        <w:rPr>
          <w:b w:val="0"/>
          <w:lang w:val="en-US"/>
        </w:rPr>
      </w:pPr>
      <w:hyperlink r:id="rId8" w:history="1">
        <w:r w:rsidR="00670B98" w:rsidRPr="0091462D">
          <w:rPr>
            <w:rStyle w:val="Enfasigrassetto"/>
            <w:b/>
            <w:iCs w:val="0"/>
            <w:color w:val="0000FF"/>
            <w:u w:val="single"/>
            <w:lang w:val="en-US"/>
          </w:rPr>
          <w:t>joules</w:t>
        </w:r>
      </w:hyperlink>
      <w:r w:rsidR="00670B98" w:rsidRPr="0091462D">
        <w:rPr>
          <w:b w:val="0"/>
          <w:lang w:val="en-US"/>
        </w:rPr>
        <w:t xml:space="preserve"> </w:t>
      </w:r>
      <w:hyperlink r:id="rId9" w:history="1">
        <w:r w:rsidR="00670B98" w:rsidRPr="0091462D">
          <w:rPr>
            <w:rStyle w:val="Enfasigrassetto"/>
            <w:b/>
            <w:iCs w:val="0"/>
            <w:color w:val="0000FF"/>
            <w:u w:val="single"/>
            <w:lang w:val="en-US"/>
          </w:rPr>
          <w:t xml:space="preserve"> </w:t>
        </w:r>
      </w:hyperlink>
      <w:hyperlink r:id="rId10" w:history="1">
        <w:r w:rsidR="00670B98" w:rsidRPr="0091462D">
          <w:rPr>
            <w:rStyle w:val="Enfasigrassetto"/>
            <w:b/>
            <w:iCs w:val="0"/>
            <w:color w:val="0000FF"/>
            <w:u w:val="single"/>
            <w:lang w:val="en-US"/>
          </w:rPr>
          <w:t>water  team</w:t>
        </w:r>
      </w:hyperlink>
    </w:p>
    <w:p w:rsidR="00670B98" w:rsidRPr="0091462D" w:rsidRDefault="00AE3FB2" w:rsidP="003B0B7A">
      <w:pPr>
        <w:spacing w:before="1"/>
        <w:jc w:val="right"/>
        <w:rPr>
          <w:rFonts w:ascii="Times New Roman" w:hAnsi="Times New Roman" w:cs="Times New Roman"/>
          <w:sz w:val="24"/>
          <w:szCs w:val="24"/>
          <w:lang w:val="en-US"/>
        </w:rPr>
      </w:pPr>
      <w:hyperlink r:id="rId11" w:history="1">
        <w:r w:rsidR="00670B98" w:rsidRPr="0091462D">
          <w:rPr>
            <w:rStyle w:val="Collegamentoipertestuale"/>
            <w:rFonts w:ascii="Times New Roman" w:hAnsi="Times New Roman" w:cs="Times New Roman"/>
            <w:b/>
            <w:i/>
            <w:sz w:val="24"/>
            <w:szCs w:val="24"/>
            <w:lang w:val="en-US"/>
          </w:rPr>
          <w:t>https://www.jwt-jwt.it/</w:t>
        </w:r>
      </w:hyperlink>
    </w:p>
    <w:p w:rsidR="00670B98" w:rsidRPr="0091462D" w:rsidRDefault="00670B98" w:rsidP="005544BF">
      <w:pPr>
        <w:pStyle w:val="Corpodeltesto"/>
        <w:spacing w:before="2"/>
        <w:rPr>
          <w:b/>
          <w:sz w:val="24"/>
          <w:lang w:val="en-US"/>
        </w:rPr>
      </w:pPr>
    </w:p>
    <w:p w:rsidR="00670B98" w:rsidRPr="0091462D" w:rsidRDefault="00670B98" w:rsidP="005544BF">
      <w:pPr>
        <w:pStyle w:val="Corpodeltesto"/>
        <w:spacing w:before="2"/>
        <w:rPr>
          <w:b/>
          <w:sz w:val="24"/>
          <w:lang w:val="en-US"/>
        </w:rPr>
      </w:pPr>
      <w:r w:rsidRPr="0091462D">
        <w:rPr>
          <w:b/>
          <w:sz w:val="24"/>
          <w:lang w:val="en-US"/>
        </w:rPr>
        <w:t>Subject to the NDA, consultancy and appropriate industrial property rights are available</w:t>
      </w:r>
    </w:p>
    <w:p w:rsidR="00670B98" w:rsidRPr="0091462D" w:rsidRDefault="00670B98" w:rsidP="005544BF">
      <w:pPr>
        <w:pStyle w:val="Corpodeltesto"/>
        <w:spacing w:before="2"/>
        <w:rPr>
          <w:sz w:val="24"/>
          <w:lang w:val="en-US"/>
        </w:rPr>
      </w:pPr>
    </w:p>
    <w:p w:rsidR="00670B98" w:rsidRPr="0091462D" w:rsidRDefault="00670B98" w:rsidP="005544BF">
      <w:pPr>
        <w:pStyle w:val="Corpodeltesto"/>
        <w:spacing w:before="2"/>
        <w:rPr>
          <w:sz w:val="24"/>
          <w:lang w:val="en-US"/>
        </w:rPr>
      </w:pPr>
      <w:r w:rsidRPr="0091462D">
        <w:rPr>
          <w:sz w:val="24"/>
          <w:lang w:val="en-US"/>
        </w:rPr>
        <w:t xml:space="preserve">( </w:t>
      </w:r>
      <w:hyperlink r:id="rId12" w:history="1">
        <w:r w:rsidRPr="0091462D">
          <w:rPr>
            <w:rStyle w:val="Enfasigrassetto"/>
            <w:sz w:val="24"/>
            <w:lang w:val="en-US"/>
          </w:rPr>
          <w:t xml:space="preserve">INNOVATION </w:t>
        </w:r>
      </w:hyperlink>
      <w:r w:rsidRPr="0091462D">
        <w:rPr>
          <w:rStyle w:val="tlid-translation"/>
          <w:color w:val="0000FF"/>
          <w:sz w:val="24"/>
          <w:lang w:val="en-US"/>
        </w:rPr>
        <w:t xml:space="preserve">- </w:t>
      </w:r>
      <w:hyperlink r:id="rId13" w:history="1">
        <w:r w:rsidRPr="0091462D">
          <w:rPr>
            <w:rStyle w:val="Collegamentoipertestuale"/>
            <w:sz w:val="24"/>
            <w:lang w:val="en-US"/>
          </w:rPr>
          <w:t xml:space="preserve">Patents and Projects, with relevant BPs </w:t>
        </w:r>
      </w:hyperlink>
      <w:hyperlink r:id="rId14" w:history="1">
        <w:r w:rsidRPr="0091462D">
          <w:rPr>
            <w:rStyle w:val="Collegamentoipertestuale"/>
            <w:sz w:val="24"/>
            <w:lang w:val="en-US"/>
          </w:rPr>
          <w:t xml:space="preserve">and </w:t>
        </w:r>
      </w:hyperlink>
      <w:hyperlink r:id="rId15" w:history="1">
        <w:r w:rsidRPr="0091462D">
          <w:rPr>
            <w:rStyle w:val="Collegamentoipertestuale"/>
            <w:sz w:val="24"/>
            <w:lang w:val="en-US"/>
          </w:rPr>
          <w:t>StartKit</w:t>
        </w:r>
      </w:hyperlink>
      <w:hyperlink r:id="rId16" w:history="1">
        <w:r w:rsidRPr="0091462D">
          <w:rPr>
            <w:rStyle w:val="Collegamentoipertestuale"/>
            <w:sz w:val="24"/>
            <w:lang w:val="en-US"/>
          </w:rPr>
          <w:t xml:space="preserve"> </w:t>
        </w:r>
      </w:hyperlink>
      <w:hyperlink r:id="rId17" w:history="1">
        <w:r w:rsidRPr="0091462D">
          <w:rPr>
            <w:rStyle w:val="Collegamentoipertestuale"/>
            <w:sz w:val="24"/>
            <w:lang w:val="en-US"/>
          </w:rPr>
          <w:t xml:space="preserve">Commercial Offers </w:t>
        </w:r>
      </w:hyperlink>
      <w:r w:rsidRPr="0091462D">
        <w:rPr>
          <w:sz w:val="24"/>
          <w:lang w:val="en-US"/>
        </w:rPr>
        <w:t xml:space="preserve"> )</w:t>
      </w:r>
    </w:p>
    <w:p w:rsidR="00670B98" w:rsidRPr="0091462D" w:rsidRDefault="00670B98" w:rsidP="005544BF">
      <w:pPr>
        <w:pStyle w:val="Corpodeltesto"/>
        <w:spacing w:before="2"/>
        <w:rPr>
          <w:sz w:val="24"/>
          <w:lang w:val="en-US"/>
        </w:rPr>
      </w:pPr>
    </w:p>
    <w:p w:rsidR="00832F6A" w:rsidRPr="0091462D" w:rsidRDefault="00832F6A" w:rsidP="005544BF">
      <w:pPr>
        <w:pStyle w:val="Corpodeltesto"/>
        <w:spacing w:before="2"/>
        <w:rPr>
          <w:rStyle w:val="Enfasigrassetto"/>
          <w:sz w:val="24"/>
          <w:lang w:val="en-US"/>
        </w:rPr>
      </w:pPr>
    </w:p>
    <w:p w:rsidR="00832F6A" w:rsidRPr="0091462D" w:rsidRDefault="00670B98" w:rsidP="005544BF">
      <w:pPr>
        <w:pStyle w:val="Corpodeltesto"/>
        <w:spacing w:before="2"/>
        <w:rPr>
          <w:rStyle w:val="Enfasigrassetto"/>
          <w:sz w:val="24"/>
          <w:lang w:val="en-US"/>
        </w:rPr>
      </w:pPr>
      <w:r w:rsidRPr="0091462D">
        <w:rPr>
          <w:rStyle w:val="Enfasigrassetto"/>
          <w:sz w:val="24"/>
          <w:lang w:val="en-US"/>
        </w:rPr>
        <w:t xml:space="preserve">JWTeam </w:t>
      </w:r>
    </w:p>
    <w:p w:rsidR="00832F6A" w:rsidRPr="0091462D" w:rsidRDefault="00832F6A" w:rsidP="005544BF">
      <w:pPr>
        <w:pStyle w:val="Corpodeltesto"/>
        <w:spacing w:before="2"/>
        <w:rPr>
          <w:rStyle w:val="Enfasigrassetto"/>
          <w:sz w:val="24"/>
          <w:lang w:val="en-US"/>
        </w:rPr>
      </w:pPr>
    </w:p>
    <w:p w:rsidR="00832F6A" w:rsidRPr="0091462D" w:rsidRDefault="00AE3FB2" w:rsidP="005544BF">
      <w:pPr>
        <w:pStyle w:val="Corpodeltesto"/>
        <w:spacing w:before="2"/>
        <w:rPr>
          <w:sz w:val="24"/>
          <w:lang w:val="en-US"/>
        </w:rPr>
      </w:pPr>
      <w:hyperlink r:id="rId18" w:history="1">
        <w:r w:rsidR="00670B98" w:rsidRPr="0091462D">
          <w:rPr>
            <w:rStyle w:val="Collegamentoipertestuale"/>
            <w:sz w:val="24"/>
            <w:lang w:val="en-US"/>
          </w:rPr>
          <w:t>http://www.expotv1.com/ESCP_NUT_Team.pdf</w:t>
        </w:r>
      </w:hyperlink>
    </w:p>
    <w:p w:rsidR="00670B98" w:rsidRPr="0091462D" w:rsidRDefault="00670B98" w:rsidP="005544BF">
      <w:pPr>
        <w:pStyle w:val="Corpodeltesto"/>
        <w:spacing w:before="2"/>
        <w:rPr>
          <w:rStyle w:val="rynqvb"/>
          <w:i/>
          <w:sz w:val="24"/>
          <w:lang w:val="en-US"/>
        </w:rPr>
      </w:pPr>
      <w:r w:rsidRPr="0091462D">
        <w:rPr>
          <w:i/>
          <w:sz w:val="24"/>
          <w:lang w:val="en-US"/>
        </w:rPr>
        <w:t xml:space="preserve">Offers extensive support on </w:t>
      </w:r>
      <w:r w:rsidRPr="0091462D">
        <w:rPr>
          <w:b/>
          <w:i/>
          <w:color w:val="0070C0"/>
          <w:sz w:val="24"/>
          <w:lang w:val="en-US"/>
        </w:rPr>
        <w:t xml:space="preserve">Energy </w:t>
      </w:r>
      <w:r w:rsidRPr="0091462D">
        <w:rPr>
          <w:i/>
          <w:sz w:val="24"/>
          <w:lang w:val="en-US"/>
        </w:rPr>
        <w:t xml:space="preserve">and </w:t>
      </w:r>
      <w:r w:rsidRPr="0091462D">
        <w:rPr>
          <w:b/>
          <w:i/>
          <w:color w:val="0070C0"/>
          <w:sz w:val="24"/>
          <w:lang w:val="en-US"/>
        </w:rPr>
        <w:t xml:space="preserve">Water Cycle, </w:t>
      </w:r>
      <w:r w:rsidRPr="0091462D">
        <w:rPr>
          <w:i/>
          <w:sz w:val="24"/>
          <w:lang w:val="en-US"/>
        </w:rPr>
        <w:t xml:space="preserve">verse  </w:t>
      </w:r>
      <w:hyperlink r:id="rId19" w:history="1">
        <w:r w:rsidRPr="0091462D">
          <w:rPr>
            <w:rStyle w:val="Enfasicorsivo"/>
            <w:b/>
            <w:bCs/>
            <w:color w:val="008000"/>
            <w:sz w:val="24"/>
            <w:u w:val="single"/>
            <w:lang w:val="en-US"/>
          </w:rPr>
          <w:t xml:space="preserve">IP_S </w:t>
        </w:r>
      </w:hyperlink>
      <w:hyperlink r:id="rId20" w:history="1">
        <w:r w:rsidRPr="0091462D">
          <w:rPr>
            <w:rStyle w:val="Enfasicorsivo"/>
            <w:b/>
            <w:bCs/>
            <w:color w:val="008000"/>
            <w:sz w:val="24"/>
            <w:u w:val="single"/>
            <w:lang w:val="en-US"/>
          </w:rPr>
          <w:t xml:space="preserve">DGs </w:t>
        </w:r>
      </w:hyperlink>
      <w:hyperlink r:id="rId21" w:history="1">
        <w:r w:rsidRPr="0091462D">
          <w:rPr>
            <w:rStyle w:val="Enfasicorsivo"/>
            <w:b/>
            <w:bCs/>
            <w:color w:val="008000"/>
            <w:sz w:val="24"/>
            <w:u w:val="single"/>
            <w:lang w:val="en-US"/>
          </w:rPr>
          <w:t>/UN</w:t>
        </w:r>
      </w:hyperlink>
    </w:p>
    <w:p w:rsidR="00670B98" w:rsidRPr="0091462D" w:rsidRDefault="00670B98" w:rsidP="005544BF">
      <w:pPr>
        <w:jc w:val="both"/>
        <w:rPr>
          <w:rStyle w:val="rynqvb"/>
          <w:rFonts w:ascii="Times New Roman" w:hAnsi="Times New Roman" w:cs="Times New Roman"/>
          <w:b/>
          <w:sz w:val="24"/>
          <w:szCs w:val="24"/>
          <w:lang w:val="en-US"/>
        </w:rPr>
      </w:pPr>
    </w:p>
    <w:p w:rsidR="00670B98" w:rsidRPr="0091462D" w:rsidRDefault="00670B98" w:rsidP="005544BF">
      <w:pPr>
        <w:jc w:val="both"/>
        <w:rPr>
          <w:rStyle w:val="rynqvb"/>
          <w:rFonts w:ascii="Times New Roman" w:hAnsi="Times New Roman" w:cs="Times New Roman"/>
          <w:b/>
          <w:sz w:val="24"/>
          <w:szCs w:val="24"/>
          <w:lang w:val="en-US"/>
        </w:rPr>
      </w:pPr>
    </w:p>
    <w:p w:rsidR="00670B98" w:rsidRPr="0091462D" w:rsidRDefault="00670B98" w:rsidP="006C1FDA">
      <w:pPr>
        <w:pStyle w:val="Titolo1"/>
        <w:rPr>
          <w:rStyle w:val="rynqvb"/>
          <w:rFonts w:cs="Times New Roman"/>
          <w:szCs w:val="24"/>
          <w:lang w:val="en-US"/>
        </w:rPr>
      </w:pPr>
      <w:bookmarkStart w:id="14" w:name="_Toc153395038"/>
      <w:r w:rsidRPr="0091462D">
        <w:rPr>
          <w:rStyle w:val="rynqvb"/>
          <w:rFonts w:cs="Times New Roman"/>
          <w:szCs w:val="24"/>
          <w:lang w:val="en-US"/>
        </w:rPr>
        <w:t>Bibliography/Conclusion</w:t>
      </w:r>
      <w:bookmarkEnd w:id="14"/>
    </w:p>
    <w:p w:rsidR="00B53DFC" w:rsidRPr="0091462D" w:rsidRDefault="00B53DFC" w:rsidP="00B53DFC">
      <w:pPr>
        <w:rPr>
          <w:rFonts w:ascii="Times New Roman" w:hAnsi="Times New Roman" w:cs="Times New Roman"/>
          <w:lang w:val="en-US"/>
        </w:rPr>
      </w:pPr>
    </w:p>
    <w:p w:rsidR="00670B98" w:rsidRPr="0091462D" w:rsidRDefault="00574BEE" w:rsidP="005544BF">
      <w:pPr>
        <w:jc w:val="both"/>
        <w:rPr>
          <w:rStyle w:val="rynqvb"/>
          <w:rFonts w:ascii="Times New Roman" w:hAnsi="Times New Roman" w:cs="Times New Roman"/>
          <w:sz w:val="24"/>
          <w:szCs w:val="24"/>
          <w:lang w:val="en-US"/>
        </w:rPr>
      </w:pPr>
      <w:r w:rsidRPr="0091462D">
        <w:rPr>
          <w:rStyle w:val="rynqvb"/>
          <w:rFonts w:ascii="Times New Roman" w:hAnsi="Times New Roman" w:cs="Times New Roman"/>
          <w:sz w:val="24"/>
          <w:szCs w:val="24"/>
          <w:lang w:val="en-US"/>
        </w:rPr>
        <w:t xml:space="preserve">Any reference to people and things is purely coincidental, as well as creative/imaginative and aimed at the common good (both in fiction and non-fiction/disclosable texts). </w:t>
      </w:r>
      <w:r w:rsidRPr="0091462D">
        <w:rPr>
          <w:rStyle w:val="rynqvb"/>
          <w:rFonts w:ascii="Times New Roman" w:hAnsi="Times New Roman" w:cs="Times New Roman"/>
          <w:sz w:val="24"/>
          <w:szCs w:val="24"/>
          <w:lang w:val="en-US"/>
        </w:rPr>
        <w:lastRenderedPageBreak/>
        <w:t xml:space="preserve">The Owners/Inventors of the Editorial rights on the source 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 </w:t>
      </w:r>
      <w:hyperlink r:id="rId22" w:history="1">
        <w:r w:rsidR="00670B98" w:rsidRPr="0091462D">
          <w:rPr>
            <w:rStyle w:val="Collegamentoipertestuale"/>
            <w:rFonts w:ascii="Times New Roman" w:hAnsi="Times New Roman" w:cs="Times New Roman"/>
            <w:b/>
            <w:sz w:val="24"/>
            <w:szCs w:val="24"/>
            <w:lang w:val="en-US"/>
          </w:rPr>
          <w:t>JWTeam</w:t>
        </w:r>
      </w:hyperlink>
      <w:r w:rsidR="00670B98" w:rsidRPr="0091462D">
        <w:rPr>
          <w:rStyle w:val="rynqvb"/>
          <w:rFonts w:ascii="Times New Roman" w:hAnsi="Times New Roman" w:cs="Times New Roman"/>
          <w:sz w:val="24"/>
          <w:szCs w:val="24"/>
          <w:lang w:val="en-US"/>
        </w:rPr>
        <w:t xml:space="preserve"> reviews and oversees the dissemination of </w:t>
      </w:r>
      <w:hyperlink r:id="rId23" w:history="1">
        <w:r w:rsidR="00670B98" w:rsidRPr="0091462D">
          <w:rPr>
            <w:rStyle w:val="Collegamentoipertestuale"/>
            <w:rFonts w:ascii="Times New Roman" w:hAnsi="Times New Roman" w:cs="Times New Roman"/>
            <w:b/>
            <w:sz w:val="24"/>
            <w:szCs w:val="24"/>
            <w:lang w:val="en-US"/>
          </w:rPr>
          <w:t>SDGs/UN</w:t>
        </w:r>
      </w:hyperlink>
      <w:r w:rsidR="00670B98" w:rsidRPr="0091462D">
        <w:rPr>
          <w:rStyle w:val="rynqvb"/>
          <w:rFonts w:ascii="Times New Roman" w:hAnsi="Times New Roman" w:cs="Times New Roman"/>
          <w:sz w:val="24"/>
          <w:szCs w:val="24"/>
          <w:lang w:val="en-US"/>
        </w:rPr>
        <w:t>, pronouncing itself with the pseudonym "</w:t>
      </w:r>
      <w:r w:rsidR="00670B98" w:rsidRPr="0091462D">
        <w:rPr>
          <w:rStyle w:val="rynqvb"/>
          <w:rFonts w:ascii="Times New Roman" w:hAnsi="Times New Roman" w:cs="Times New Roman"/>
          <w:b/>
          <w:color w:val="00B050"/>
          <w:sz w:val="24"/>
          <w:szCs w:val="24"/>
          <w:lang w:val="en-US"/>
        </w:rPr>
        <w:t>Ghost GREEN</w:t>
      </w:r>
      <w:r w:rsidR="00670B98" w:rsidRPr="0091462D">
        <w:rPr>
          <w:rStyle w:val="rynqvb"/>
          <w:rFonts w:ascii="Times New Roman" w:hAnsi="Times New Roman" w:cs="Times New Roman"/>
          <w:sz w:val="24"/>
          <w:szCs w:val="24"/>
          <w:lang w:val="en-US"/>
        </w:rPr>
        <w:t>".</w:t>
      </w:r>
    </w:p>
    <w:p w:rsidR="00670B98" w:rsidRPr="0091462D" w:rsidRDefault="00670B98" w:rsidP="005544BF">
      <w:pPr>
        <w:jc w:val="both"/>
        <w:rPr>
          <w:rStyle w:val="rynqvb"/>
          <w:rFonts w:ascii="Times New Roman" w:hAnsi="Times New Roman" w:cs="Times New Roman"/>
          <w:sz w:val="24"/>
          <w:szCs w:val="24"/>
          <w:lang w:val="en-US"/>
        </w:rPr>
      </w:pPr>
    </w:p>
    <w:p w:rsidR="00670B98" w:rsidRPr="0091462D" w:rsidRDefault="00670B98" w:rsidP="006C1FDA">
      <w:pPr>
        <w:pStyle w:val="Titolo1"/>
        <w:rPr>
          <w:rStyle w:val="rynqvb"/>
          <w:rFonts w:cs="Times New Roman"/>
          <w:szCs w:val="24"/>
          <w:lang w:val="en-US"/>
        </w:rPr>
      </w:pPr>
      <w:bookmarkStart w:id="15" w:name="_Toc153395039"/>
      <w:r w:rsidRPr="0091462D">
        <w:rPr>
          <w:rStyle w:val="rynqvb"/>
          <w:rFonts w:cs="Times New Roman"/>
          <w:szCs w:val="24"/>
          <w:lang w:val="en-US"/>
        </w:rPr>
        <w:t>Watermaker</w:t>
      </w:r>
      <w:r w:rsidR="006C1FDA" w:rsidRPr="0091462D">
        <w:rPr>
          <w:rStyle w:val="rynqvb"/>
          <w:rFonts w:cs="Times New Roman"/>
          <w:szCs w:val="24"/>
          <w:lang w:val="en-US"/>
        </w:rPr>
        <w:t xml:space="preserve"> </w:t>
      </w:r>
      <w:r w:rsidRPr="0091462D">
        <w:rPr>
          <w:rStyle w:val="rynqvb"/>
          <w:rFonts w:cs="Times New Roman"/>
          <w:szCs w:val="24"/>
          <w:lang w:val="en-US"/>
        </w:rPr>
        <w:t xml:space="preserve"> from SDGC (source) :</w:t>
      </w:r>
      <w:bookmarkEnd w:id="15"/>
    </w:p>
    <w:p w:rsidR="00B53DFC" w:rsidRPr="0091462D" w:rsidRDefault="00B53DFC" w:rsidP="00B53DFC">
      <w:pPr>
        <w:rPr>
          <w:rFonts w:ascii="Times New Roman" w:hAnsi="Times New Roman" w:cs="Times New Roman"/>
          <w:lang w:val="en-US"/>
        </w:rPr>
      </w:pPr>
    </w:p>
    <w:p w:rsidR="00670B98" w:rsidRPr="0091462D" w:rsidRDefault="00670B98" w:rsidP="005544BF">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Patent: </w:t>
      </w:r>
    </w:p>
    <w:p w:rsidR="00670B98" w:rsidRPr="0091462D" w:rsidRDefault="00AE3FB2" w:rsidP="005544BF">
      <w:pPr>
        <w:jc w:val="both"/>
        <w:rPr>
          <w:rFonts w:ascii="Times New Roman" w:hAnsi="Times New Roman" w:cs="Times New Roman"/>
          <w:sz w:val="24"/>
          <w:szCs w:val="24"/>
          <w:lang w:val="en-US"/>
        </w:rPr>
      </w:pPr>
      <w:hyperlink r:id="rId24" w:history="1">
        <w:r w:rsidR="00670B98" w:rsidRPr="0091462D">
          <w:rPr>
            <w:rStyle w:val="Enfasigrassetto"/>
            <w:rFonts w:ascii="Times New Roman" w:hAnsi="Times New Roman" w:cs="Times New Roman"/>
            <w:color w:val="0000FF"/>
            <w:sz w:val="24"/>
            <w:szCs w:val="24"/>
            <w:u w:val="single"/>
            <w:lang w:val="en-US"/>
          </w:rPr>
          <w:t>SDGC</w:t>
        </w:r>
      </w:hyperlink>
      <w:r w:rsidR="00670B98" w:rsidRPr="0091462D">
        <w:rPr>
          <w:rFonts w:ascii="Times New Roman" w:hAnsi="Times New Roman" w:cs="Times New Roman"/>
          <w:sz w:val="24"/>
          <w:szCs w:val="24"/>
          <w:lang w:val="en-US"/>
        </w:rPr>
        <w:t> ,    </w:t>
      </w:r>
      <w:hyperlink r:id="rId25" w:history="1">
        <w:r w:rsidR="00670B98" w:rsidRPr="0091462D">
          <w:rPr>
            <w:rStyle w:val="Collegamentoipertestuale"/>
            <w:rFonts w:ascii="Times New Roman" w:hAnsi="Times New Roman" w:cs="Times New Roman"/>
            <w:b/>
            <w:sz w:val="24"/>
            <w:szCs w:val="24"/>
            <w:lang w:val="en-US"/>
          </w:rPr>
          <w:t>https://patentscope.wipo.int/search/en/detail.jsf?docId=WO2016162896</w:t>
        </w:r>
      </w:hyperlink>
      <w:r w:rsidR="00670B98" w:rsidRPr="0091462D">
        <w:rPr>
          <w:rFonts w:ascii="Times New Roman" w:hAnsi="Times New Roman" w:cs="Times New Roman"/>
          <w:sz w:val="24"/>
          <w:szCs w:val="24"/>
          <w:lang w:val="en-US"/>
        </w:rPr>
        <w:t xml:space="preserve"> (sea and process water solar desalination);  </w:t>
      </w:r>
      <w:hyperlink r:id="rId26" w:history="1">
        <w:r w:rsidR="00670B98" w:rsidRPr="0091462D">
          <w:rPr>
            <w:rStyle w:val="Collegamentoipertestuale"/>
            <w:rFonts w:ascii="Times New Roman" w:hAnsi="Times New Roman" w:cs="Times New Roman"/>
            <w:sz w:val="24"/>
            <w:szCs w:val="24"/>
            <w:lang w:val="en-US"/>
          </w:rPr>
          <w:t>view1</w:t>
        </w:r>
      </w:hyperlink>
    </w:p>
    <w:p w:rsidR="00670B98" w:rsidRPr="0091462D" w:rsidRDefault="00670B98" w:rsidP="005544BF">
      <w:pPr>
        <w:jc w:val="both"/>
        <w:rPr>
          <w:rFonts w:ascii="Times New Roman" w:hAnsi="Times New Roman" w:cs="Times New Roman"/>
          <w:sz w:val="24"/>
          <w:szCs w:val="24"/>
          <w:lang w:val="en-US"/>
        </w:rPr>
      </w:pPr>
    </w:p>
    <w:p w:rsidR="00670B98" w:rsidRPr="0091462D" w:rsidRDefault="00670B98" w:rsidP="005544BF">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Italy: GRANT </w:t>
      </w:r>
    </w:p>
    <w:p w:rsidR="00670B98" w:rsidRPr="0091462D" w:rsidRDefault="00AE3FB2" w:rsidP="005544BF">
      <w:pPr>
        <w:jc w:val="both"/>
        <w:rPr>
          <w:rFonts w:ascii="Times New Roman" w:hAnsi="Times New Roman" w:cs="Times New Roman"/>
          <w:sz w:val="24"/>
          <w:szCs w:val="24"/>
          <w:lang w:val="en-US"/>
        </w:rPr>
      </w:pPr>
      <w:hyperlink r:id="rId27" w:history="1">
        <w:r w:rsidR="00670B98" w:rsidRPr="0091462D">
          <w:rPr>
            <w:rStyle w:val="Collegamentoipertestuale"/>
            <w:rFonts w:ascii="Times New Roman" w:hAnsi="Times New Roman" w:cs="Times New Roman"/>
            <w:sz w:val="24"/>
            <w:szCs w:val="24"/>
            <w:lang w:val="en-US"/>
          </w:rPr>
          <w:t>http://www.expotv1.com/LIC/MISE_0001429306_SDGC.pdf</w:t>
        </w:r>
      </w:hyperlink>
      <w:r w:rsidR="00670B98" w:rsidRPr="0091462D">
        <w:rPr>
          <w:rFonts w:ascii="Times New Roman" w:hAnsi="Times New Roman" w:cs="Times New Roman"/>
          <w:sz w:val="24"/>
          <w:szCs w:val="24"/>
          <w:lang w:val="en-US"/>
        </w:rPr>
        <w:t>, ...</w:t>
      </w:r>
      <w:r w:rsidR="00B53DFC" w:rsidRPr="0091462D">
        <w:rPr>
          <w:rFonts w:ascii="Times New Roman" w:hAnsi="Times New Roman" w:cs="Times New Roman"/>
          <w:sz w:val="24"/>
          <w:szCs w:val="24"/>
          <w:lang w:val="en-US"/>
        </w:rPr>
        <w:t xml:space="preserve"> </w:t>
      </w:r>
      <w:r w:rsidR="00670B98" w:rsidRPr="0091462D">
        <w:rPr>
          <w:rFonts w:ascii="Times New Roman" w:hAnsi="Times New Roman" w:cs="Times New Roman"/>
          <w:sz w:val="24"/>
          <w:szCs w:val="24"/>
          <w:lang w:val="en-US"/>
        </w:rPr>
        <w:t>mean "INDUSTRY (useful), NEW (no make before), INVENTIVE (teach some things)".</w:t>
      </w:r>
    </w:p>
    <w:p w:rsidR="00670B98" w:rsidRPr="0091462D" w:rsidRDefault="00670B98" w:rsidP="005544BF">
      <w:pPr>
        <w:jc w:val="both"/>
        <w:rPr>
          <w:rStyle w:val="rynqvb"/>
          <w:rFonts w:ascii="Times New Roman" w:hAnsi="Times New Roman" w:cs="Times New Roman"/>
          <w:sz w:val="24"/>
          <w:szCs w:val="24"/>
          <w:lang w:val="en-US"/>
        </w:rPr>
      </w:pPr>
    </w:p>
    <w:p w:rsidR="00C165F1" w:rsidRPr="0091462D" w:rsidRDefault="00670B98" w:rsidP="005544BF">
      <w:pPr>
        <w:jc w:val="both"/>
        <w:rPr>
          <w:rFonts w:ascii="Times New Roman" w:hAnsi="Times New Roman" w:cs="Times New Roman"/>
          <w:sz w:val="24"/>
          <w:szCs w:val="24"/>
          <w:lang w:val="en-US"/>
        </w:rPr>
      </w:pPr>
      <w:r w:rsidRPr="0091462D">
        <w:rPr>
          <w:rStyle w:val="rynqvb"/>
          <w:rFonts w:ascii="Times New Roman" w:hAnsi="Times New Roman" w:cs="Times New Roman"/>
          <w:b/>
          <w:sz w:val="24"/>
          <w:szCs w:val="24"/>
          <w:lang w:val="en-US"/>
        </w:rPr>
        <w:t xml:space="preserve">Abstract/Description - </w:t>
      </w:r>
      <w:r w:rsidRPr="0091462D">
        <w:rPr>
          <w:rFonts w:ascii="Times New Roman" w:hAnsi="Times New Roman" w:cs="Times New Roman"/>
          <w:sz w:val="24"/>
          <w:szCs w:val="24"/>
          <w:lang w:val="en-US"/>
        </w:rPr>
        <w:t xml:space="preserve">Patent: </w:t>
      </w:r>
      <w:r w:rsidR="00C165F1" w:rsidRPr="0091462D">
        <w:rPr>
          <w:rFonts w:ascii="Times New Roman" w:hAnsi="Times New Roman" w:cs="Times New Roman"/>
          <w:sz w:val="24"/>
          <w:szCs w:val="24"/>
          <w:lang w:val="en-US"/>
        </w:rPr>
        <w:t xml:space="preserve"> </w:t>
      </w:r>
    </w:p>
    <w:p w:rsidR="00670B98" w:rsidRPr="0091462D" w:rsidRDefault="00AE3FB2" w:rsidP="005544BF">
      <w:pPr>
        <w:jc w:val="both"/>
        <w:rPr>
          <w:rStyle w:val="rynqvb"/>
          <w:rFonts w:ascii="Times New Roman" w:hAnsi="Times New Roman" w:cs="Times New Roman"/>
          <w:b/>
          <w:sz w:val="24"/>
          <w:szCs w:val="24"/>
          <w:lang w:val="en-US"/>
        </w:rPr>
      </w:pPr>
      <w:hyperlink r:id="rId28" w:history="1">
        <w:r w:rsidR="00670B98" w:rsidRPr="0091462D">
          <w:rPr>
            <w:rStyle w:val="Enfasigrassetto"/>
            <w:rFonts w:ascii="Times New Roman" w:hAnsi="Times New Roman" w:cs="Times New Roman"/>
            <w:color w:val="0000FF"/>
            <w:sz w:val="24"/>
            <w:szCs w:val="24"/>
            <w:u w:val="single"/>
            <w:lang w:val="en-US"/>
          </w:rPr>
          <w:t>SDGC</w:t>
        </w:r>
      </w:hyperlink>
      <w:r w:rsidR="00670B98" w:rsidRPr="0091462D">
        <w:rPr>
          <w:rFonts w:ascii="Times New Roman" w:hAnsi="Times New Roman" w:cs="Times New Roman"/>
          <w:sz w:val="24"/>
          <w:szCs w:val="24"/>
          <w:lang w:val="en-US"/>
        </w:rPr>
        <w:t>,</w:t>
      </w:r>
      <w:r w:rsidR="00670B98" w:rsidRPr="0091462D">
        <w:rPr>
          <w:rFonts w:ascii="Times New Roman" w:hAnsi="Times New Roman" w:cs="Times New Roman"/>
          <w:b/>
          <w:sz w:val="24"/>
          <w:szCs w:val="24"/>
          <w:lang w:val="en-US"/>
        </w:rPr>
        <w:t> </w:t>
      </w:r>
      <w:hyperlink r:id="rId29" w:history="1">
        <w:r w:rsidR="00670B98" w:rsidRPr="0091462D">
          <w:rPr>
            <w:rStyle w:val="Collegamentoipertestuale"/>
            <w:rFonts w:ascii="Times New Roman" w:hAnsi="Times New Roman" w:cs="Times New Roman"/>
            <w:b/>
            <w:sz w:val="24"/>
            <w:szCs w:val="24"/>
            <w:lang w:val="en-US"/>
          </w:rPr>
          <w:t>https://patentscope.wipo.int/search/en/detail.jsf?docId=WO2016162896</w:t>
        </w:r>
      </w:hyperlink>
    </w:p>
    <w:p w:rsidR="00670B98" w:rsidRPr="0091462D" w:rsidRDefault="00670B98" w:rsidP="005544BF">
      <w:pPr>
        <w:jc w:val="both"/>
        <w:rPr>
          <w:rStyle w:val="rynqvb"/>
          <w:rFonts w:ascii="Times New Roman" w:hAnsi="Times New Roman" w:cs="Times New Roman"/>
          <w:b/>
          <w:sz w:val="24"/>
          <w:szCs w:val="24"/>
          <w:lang w:val="en-US"/>
        </w:rPr>
      </w:pPr>
    </w:p>
    <w:p w:rsidR="00670B98" w:rsidRPr="0091462D" w:rsidRDefault="00C165F1" w:rsidP="005544BF">
      <w:pPr>
        <w:jc w:val="both"/>
        <w:rPr>
          <w:rStyle w:val="rynqvb"/>
          <w:rFonts w:ascii="Times New Roman" w:hAnsi="Times New Roman" w:cs="Times New Roman"/>
          <w:b/>
          <w:sz w:val="24"/>
          <w:szCs w:val="24"/>
          <w:lang w:val="en-US"/>
        </w:rPr>
      </w:pPr>
      <w:r w:rsidRPr="0091462D">
        <w:rPr>
          <w:rStyle w:val="rynqvb"/>
          <w:rFonts w:ascii="Times New Roman" w:hAnsi="Times New Roman" w:cs="Times New Roman"/>
          <w:b/>
          <w:sz w:val="24"/>
          <w:szCs w:val="24"/>
          <w:lang w:val="en-US"/>
        </w:rPr>
        <w:t xml:space="preserve">Full Intellectual Property </w:t>
      </w:r>
    </w:p>
    <w:p w:rsidR="00670B98" w:rsidRPr="0091462D" w:rsidRDefault="00AE3FB2" w:rsidP="005544BF">
      <w:pPr>
        <w:jc w:val="both"/>
        <w:rPr>
          <w:rStyle w:val="rynqvb"/>
          <w:rFonts w:ascii="Times New Roman" w:hAnsi="Times New Roman" w:cs="Times New Roman"/>
          <w:b/>
          <w:sz w:val="24"/>
          <w:szCs w:val="24"/>
          <w:lang w:val="en-US"/>
        </w:rPr>
      </w:pPr>
      <w:hyperlink r:id="rId30" w:history="1">
        <w:r w:rsidR="00670B98" w:rsidRPr="0091462D">
          <w:rPr>
            <w:rStyle w:val="Collegamentoipertestuale"/>
            <w:rFonts w:ascii="Times New Roman" w:hAnsi="Times New Roman" w:cs="Times New Roman"/>
            <w:b/>
            <w:sz w:val="24"/>
            <w:szCs w:val="24"/>
            <w:lang w:val="en-US"/>
          </w:rPr>
          <w:t>http://www.expotv1.com/ESCP_Patent.htm</w:t>
        </w:r>
      </w:hyperlink>
    </w:p>
    <w:p w:rsidR="00670B98" w:rsidRPr="0091462D" w:rsidRDefault="00670B98" w:rsidP="005544BF">
      <w:pPr>
        <w:jc w:val="both"/>
        <w:rPr>
          <w:rStyle w:val="rynqvb"/>
          <w:rFonts w:ascii="Times New Roman" w:hAnsi="Times New Roman" w:cs="Times New Roman"/>
          <w:b/>
          <w:sz w:val="24"/>
          <w:szCs w:val="24"/>
          <w:lang w:val="en-US"/>
        </w:rPr>
      </w:pPr>
    </w:p>
    <w:p w:rsidR="00670B98" w:rsidRPr="0091462D" w:rsidRDefault="00670B98" w:rsidP="005544BF">
      <w:pPr>
        <w:jc w:val="both"/>
        <w:rPr>
          <w:rStyle w:val="rynqvb"/>
          <w:rFonts w:ascii="Times New Roman" w:hAnsi="Times New Roman" w:cs="Times New Roman"/>
          <w:b/>
          <w:sz w:val="24"/>
          <w:szCs w:val="24"/>
          <w:lang w:val="en-US"/>
        </w:rPr>
      </w:pPr>
      <w:r w:rsidRPr="0091462D">
        <w:rPr>
          <w:rStyle w:val="rynqvb"/>
          <w:rFonts w:ascii="Times New Roman" w:hAnsi="Times New Roman" w:cs="Times New Roman"/>
          <w:b/>
          <w:sz w:val="24"/>
          <w:szCs w:val="24"/>
          <w:lang w:val="en-US"/>
        </w:rPr>
        <w:t xml:space="preserve">Full JWTeam Service – </w:t>
      </w:r>
    </w:p>
    <w:p w:rsidR="00670B98" w:rsidRPr="0091462D" w:rsidRDefault="00AE3FB2" w:rsidP="005544BF">
      <w:pPr>
        <w:jc w:val="both"/>
        <w:rPr>
          <w:rStyle w:val="rynqvb"/>
          <w:rFonts w:ascii="Times New Roman" w:hAnsi="Times New Roman" w:cs="Times New Roman"/>
          <w:b/>
          <w:sz w:val="24"/>
          <w:szCs w:val="24"/>
          <w:lang w:val="en-US"/>
        </w:rPr>
      </w:pPr>
      <w:hyperlink r:id="rId31" w:history="1">
        <w:r w:rsidR="00670B98" w:rsidRPr="0091462D">
          <w:rPr>
            <w:rStyle w:val="Collegamentoipertestuale"/>
            <w:rFonts w:ascii="Times New Roman" w:hAnsi="Times New Roman" w:cs="Times New Roman"/>
            <w:b/>
            <w:sz w:val="24"/>
            <w:szCs w:val="24"/>
            <w:lang w:val="en-US"/>
          </w:rPr>
          <w:t>http://www.expotv1.com/PUB/JWT_Service_EN.pdf</w:t>
        </w:r>
      </w:hyperlink>
    </w:p>
    <w:p w:rsidR="005544BF" w:rsidRPr="0091462D" w:rsidRDefault="005544BF" w:rsidP="005544BF">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br w:type="page"/>
      </w:r>
    </w:p>
    <w:p w:rsidR="005544BF" w:rsidRPr="0091462D" w:rsidRDefault="005544BF" w:rsidP="00B53DFC">
      <w:pPr>
        <w:pStyle w:val="Titolo1"/>
        <w:rPr>
          <w:rFonts w:cs="Times New Roman"/>
          <w:lang w:val="en-US"/>
        </w:rPr>
      </w:pPr>
      <w:bookmarkStart w:id="16" w:name="_Toc153395040"/>
      <w:r w:rsidRPr="0091462D">
        <w:rPr>
          <w:rFonts w:cs="Times New Roman"/>
          <w:lang w:val="en-US"/>
        </w:rPr>
        <w:lastRenderedPageBreak/>
        <w:t>Summary – Applications (to SDGs)</w:t>
      </w:r>
      <w:bookmarkEnd w:id="16"/>
    </w:p>
    <w:p w:rsidR="00832F6A" w:rsidRPr="0091462D" w:rsidRDefault="00AE3FB2" w:rsidP="005544BF">
      <w:pPr>
        <w:pStyle w:val="NormaleWeb"/>
        <w:jc w:val="right"/>
        <w:rPr>
          <w:rStyle w:val="Enfasigrassetto"/>
          <w:color w:val="0000FF"/>
          <w:lang w:val="en-US"/>
        </w:rPr>
      </w:pPr>
      <w:hyperlink r:id="rId32" w:history="1">
        <w:r w:rsidR="005544BF" w:rsidRPr="0091462D">
          <w:rPr>
            <w:rStyle w:val="Enfasigrassetto"/>
            <w:color w:val="0000FF"/>
            <w:u w:val="single"/>
            <w:lang w:val="en-US"/>
          </w:rPr>
          <w:t>SDGC</w:t>
        </w:r>
      </w:hyperlink>
      <w:r w:rsidR="005544BF" w:rsidRPr="0091462D">
        <w:rPr>
          <w:rStyle w:val="Enfasigrassetto"/>
          <w:color w:val="0000FF"/>
          <w:lang w:val="en-US"/>
        </w:rPr>
        <w:t xml:space="preserve"> </w:t>
      </w:r>
    </w:p>
    <w:p w:rsidR="005544BF" w:rsidRPr="0091462D" w:rsidRDefault="00AE3FB2" w:rsidP="005544BF">
      <w:pPr>
        <w:pStyle w:val="NormaleWeb"/>
        <w:jc w:val="right"/>
        <w:rPr>
          <w:color w:val="0000FF"/>
          <w:sz w:val="18"/>
          <w:szCs w:val="18"/>
          <w:lang w:val="en-US"/>
        </w:rPr>
      </w:pPr>
      <w:hyperlink r:id="rId33" w:history="1">
        <w:r w:rsidR="005544BF" w:rsidRPr="0091462D">
          <w:rPr>
            <w:rStyle w:val="Enfasigrassetto"/>
            <w:color w:val="0000FF"/>
            <w:sz w:val="18"/>
            <w:szCs w:val="18"/>
            <w:u w:val="single"/>
            <w:lang w:val="en-US"/>
          </w:rPr>
          <w:t>https://patentscope.wipo.int/search/en/detail.jsf?docId=WO2016162896</w:t>
        </w:r>
      </w:hyperlink>
    </w:p>
    <w:p w:rsidR="005544BF" w:rsidRPr="0091462D" w:rsidRDefault="005544BF" w:rsidP="005544BF">
      <w:pPr>
        <w:pStyle w:val="NormaleWeb"/>
        <w:jc w:val="both"/>
        <w:rPr>
          <w:color w:val="0000FF"/>
          <w:lang w:val="en-US"/>
        </w:rPr>
      </w:pPr>
      <w:r w:rsidRPr="0091462D">
        <w:rPr>
          <w:rStyle w:val="Enfasigrassetto"/>
          <w:color w:val="008000"/>
          <w:lang w:val="en-US"/>
        </w:rPr>
        <w:t xml:space="preserve">Water – </w:t>
      </w:r>
      <w:r w:rsidRPr="0091462D">
        <w:rPr>
          <w:rStyle w:val="Enfasigrassetto"/>
          <w:color w:val="0000FF"/>
          <w:lang w:val="en-US"/>
        </w:rPr>
        <w:t xml:space="preserve">great efficiency in DESALINING with renewable sources. </w:t>
      </w:r>
      <w:r w:rsidRPr="0091462D">
        <w:rPr>
          <w:rStyle w:val="Enfasigrassetto"/>
          <w:color w:val="008000"/>
          <w:lang w:val="en-US"/>
        </w:rPr>
        <w:t xml:space="preserve">SDGC </w:t>
      </w:r>
      <w:r w:rsidRPr="0091462D">
        <w:rPr>
          <w:color w:val="000000"/>
          <w:lang w:val="en-US"/>
        </w:rPr>
        <w:t>is dedicated to desalination (of sea water, brackish water or bodies of water to be reclaimed), has the advantage of using only renewable energy and with performance indices comparable to Reverse Osmosis (dependent on fossils);</w:t>
      </w:r>
      <w:r w:rsidRPr="0091462D">
        <w:rPr>
          <w:rFonts w:eastAsia="MS Mincho"/>
          <w:color w:val="000000"/>
        </w:rPr>
        <w:t xml:space="preserve">　</w:t>
      </w:r>
      <w:r w:rsidRPr="0091462D">
        <w:rPr>
          <w:color w:val="000000"/>
          <w:lang w:val="en-US"/>
        </w:rPr>
        <w:t xml:space="preserve">the system is scalable from small to large installations, offering the possibility of implementing distributed </w:t>
      </w:r>
      <w:r w:rsidRPr="0091462D">
        <w:rPr>
          <w:rStyle w:val="Enfasigrassetto"/>
          <w:color w:val="000000"/>
          <w:lang w:val="en-US"/>
        </w:rPr>
        <w:t xml:space="preserve">&amp; pervasive </w:t>
      </w:r>
      <w:r w:rsidRPr="0091462D">
        <w:rPr>
          <w:color w:val="000000"/>
          <w:lang w:val="en-US"/>
        </w:rPr>
        <w:t>and counteracting critical logistics issues (often a serious problem). An infrastructural supply of "fresh" water towards the general plant engineering industry and in particular that for</w:t>
      </w:r>
      <w:r w:rsidRPr="0091462D">
        <w:rPr>
          <w:rFonts w:eastAsia="MS Mincho"/>
          <w:color w:val="000000"/>
        </w:rPr>
        <w:t xml:space="preserve">　</w:t>
      </w:r>
      <w:r w:rsidRPr="0091462D">
        <w:rPr>
          <w:color w:val="000000"/>
          <w:lang w:val="en-US"/>
        </w:rPr>
        <w:t>the production of hydrogen. Drastic action towards the Inorganic load,</w:t>
      </w:r>
      <w:r w:rsidRPr="0091462D">
        <w:rPr>
          <w:rFonts w:eastAsia="MS Mincho"/>
          <w:color w:val="000000"/>
        </w:rPr>
        <w:t xml:space="preserve">　</w:t>
      </w:r>
      <w:r w:rsidRPr="0091462D">
        <w:rPr>
          <w:color w:val="000000"/>
          <w:lang w:val="en-US"/>
        </w:rPr>
        <w:t>contributing to the performance on</w:t>
      </w:r>
      <w:r w:rsidRPr="0091462D">
        <w:rPr>
          <w:rFonts w:eastAsia="MS Mincho"/>
          <w:color w:val="000000"/>
        </w:rPr>
        <w:t xml:space="preserve">　</w:t>
      </w:r>
      <w:r w:rsidRPr="0091462D">
        <w:rPr>
          <w:color w:val="000000"/>
          <w:lang w:val="en-US"/>
        </w:rPr>
        <w:t xml:space="preserve">" </w:t>
      </w:r>
      <w:r w:rsidRPr="0091462D">
        <w:rPr>
          <w:rStyle w:val="Enfasigrassetto"/>
          <w:color w:val="000000"/>
          <w:lang w:val="en-US"/>
        </w:rPr>
        <w:t xml:space="preserve">Water cycle </w:t>
      </w:r>
      <w:r w:rsidRPr="0091462D">
        <w:rPr>
          <w:color w:val="000000"/>
          <w:lang w:val="en-US"/>
        </w:rPr>
        <w:t>".</w:t>
      </w:r>
    </w:p>
    <w:p w:rsidR="00C165F1" w:rsidRPr="0091462D" w:rsidRDefault="00C165F1" w:rsidP="005544BF">
      <w:pPr>
        <w:adjustRightInd w:val="0"/>
        <w:jc w:val="both"/>
        <w:rPr>
          <w:rFonts w:ascii="Times New Roman" w:hAnsi="Times New Roman" w:cs="Times New Roman"/>
          <w:b/>
          <w:bCs/>
          <w:sz w:val="24"/>
          <w:szCs w:val="24"/>
          <w:lang w:val="en-US"/>
        </w:rPr>
      </w:pPr>
    </w:p>
    <w:p w:rsidR="005544BF" w:rsidRPr="0091462D" w:rsidRDefault="005544BF" w:rsidP="005544BF">
      <w:pPr>
        <w:adjustRightInd w:val="0"/>
        <w:jc w:val="both"/>
        <w:rPr>
          <w:rFonts w:ascii="Times New Roman" w:hAnsi="Times New Roman" w:cs="Times New Roman"/>
          <w:b/>
          <w:bCs/>
          <w:sz w:val="24"/>
          <w:szCs w:val="24"/>
          <w:lang w:val="en-US"/>
        </w:rPr>
      </w:pPr>
      <w:r w:rsidRPr="0091462D">
        <w:rPr>
          <w:rFonts w:ascii="Times New Roman" w:hAnsi="Times New Roman" w:cs="Times New Roman"/>
          <w:b/>
          <w:bCs/>
          <w:sz w:val="24"/>
          <w:szCs w:val="24"/>
          <w:lang w:val="en-US"/>
        </w:rPr>
        <w:t xml:space="preserve">Project: </w:t>
      </w:r>
    </w:p>
    <w:p w:rsidR="005544BF" w:rsidRPr="0091462D" w:rsidRDefault="005544BF" w:rsidP="005544BF">
      <w:pPr>
        <w:adjustRightInd w:val="0"/>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SDGC </w:t>
      </w:r>
      <w:r w:rsidR="00FD7A8E" w:rsidRPr="0091462D">
        <w:rPr>
          <w:rFonts w:ascii="Times New Roman" w:hAnsi="Times New Roman" w:cs="Times New Roman"/>
          <w:sz w:val="24"/>
          <w:szCs w:val="24"/>
          <w:lang w:val="en-US"/>
        </w:rPr>
        <w:t>–</w:t>
      </w:r>
      <w:r w:rsidRPr="0091462D">
        <w:rPr>
          <w:rFonts w:ascii="Times New Roman" w:hAnsi="Times New Roman" w:cs="Times New Roman"/>
          <w:sz w:val="24"/>
          <w:szCs w:val="24"/>
          <w:lang w:val="en-US"/>
        </w:rPr>
        <w:t xml:space="preserve"> Solar</w:t>
      </w:r>
      <w:r w:rsidR="00FD7A8E" w:rsidRPr="0091462D">
        <w:rPr>
          <w:rFonts w:ascii="Times New Roman" w:hAnsi="Times New Roman" w:cs="Times New Roman"/>
          <w:sz w:val="24"/>
          <w:szCs w:val="24"/>
          <w:lang w:val="en-US"/>
        </w:rPr>
        <w:t xml:space="preserve"> </w:t>
      </w:r>
      <w:r w:rsidRPr="0091462D">
        <w:rPr>
          <w:rFonts w:ascii="Times New Roman" w:hAnsi="Times New Roman" w:cs="Times New Roman"/>
          <w:sz w:val="24"/>
          <w:szCs w:val="24"/>
          <w:lang w:val="en-US"/>
        </w:rPr>
        <w:t>Desalination</w:t>
      </w:r>
      <w:r w:rsidR="00FD7A8E" w:rsidRPr="0091462D">
        <w:rPr>
          <w:rFonts w:ascii="Times New Roman" w:hAnsi="Times New Roman" w:cs="Times New Roman"/>
          <w:sz w:val="24"/>
          <w:szCs w:val="24"/>
          <w:lang w:val="en-US"/>
        </w:rPr>
        <w:t xml:space="preserve"> </w:t>
      </w:r>
      <w:r w:rsidRPr="0091462D">
        <w:rPr>
          <w:rFonts w:ascii="Times New Roman" w:hAnsi="Times New Roman" w:cs="Times New Roman"/>
          <w:sz w:val="24"/>
          <w:szCs w:val="24"/>
          <w:lang w:val="en-US"/>
        </w:rPr>
        <w:t>Geoassisted</w:t>
      </w:r>
      <w:r w:rsidR="00FD7A8E" w:rsidRPr="0091462D">
        <w:rPr>
          <w:rFonts w:ascii="Times New Roman" w:hAnsi="Times New Roman" w:cs="Times New Roman"/>
          <w:sz w:val="24"/>
          <w:szCs w:val="24"/>
          <w:lang w:val="en-US"/>
        </w:rPr>
        <w:t xml:space="preserve"> </w:t>
      </w:r>
      <w:r w:rsidRPr="0091462D">
        <w:rPr>
          <w:rFonts w:ascii="Times New Roman" w:hAnsi="Times New Roman" w:cs="Times New Roman"/>
          <w:sz w:val="24"/>
          <w:szCs w:val="24"/>
          <w:lang w:val="en-US"/>
        </w:rPr>
        <w:t>Continuous</w:t>
      </w:r>
    </w:p>
    <w:p w:rsidR="005544BF" w:rsidRPr="0091462D" w:rsidRDefault="005544BF" w:rsidP="005544BF">
      <w:pPr>
        <w:adjustRightInd w:val="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 xml:space="preserve">Objective : </w:t>
      </w:r>
      <w:r w:rsidRPr="0091462D">
        <w:rPr>
          <w:rFonts w:ascii="Times New Roman" w:hAnsi="Times New Roman" w:cs="Times New Roman"/>
          <w:sz w:val="24"/>
          <w:szCs w:val="24"/>
          <w:lang w:val="en-US"/>
        </w:rPr>
        <w:t xml:space="preserve">Launch an assembly and testing site (procedures and manuals) for the production of SDGC </w:t>
      </w:r>
      <w:r w:rsidRPr="0091462D">
        <w:rPr>
          <w:rFonts w:ascii="Times New Roman" w:hAnsi="Times New Roman" w:cs="Times New Roman"/>
          <w:sz w:val="24"/>
          <w:szCs w:val="24"/>
          <w:lang w:val="en-US"/>
        </w:rPr>
        <w:lastRenderedPageBreak/>
        <w:t>tanks (of assorted cuts and functions, reclamation of water bodies or production for food purposes).</w:t>
      </w:r>
    </w:p>
    <w:p w:rsidR="005544BF" w:rsidRPr="0091462D" w:rsidRDefault="005544BF" w:rsidP="005544BF">
      <w:pPr>
        <w:adjustRightInd w:val="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 xml:space="preserve">Target: </w:t>
      </w:r>
      <w:r w:rsidRPr="0091462D">
        <w:rPr>
          <w:rFonts w:ascii="Times New Roman" w:hAnsi="Times New Roman" w:cs="Times New Roman"/>
          <w:sz w:val="24"/>
          <w:szCs w:val="24"/>
          <w:lang w:val="en-US"/>
        </w:rPr>
        <w:t>Prefabricated and container companies, hydromechanics , financial investors, operators in the fresh water sector, purification operators</w:t>
      </w:r>
    </w:p>
    <w:p w:rsidR="005544BF" w:rsidRPr="0091462D" w:rsidRDefault="005544BF" w:rsidP="005544BF">
      <w:pPr>
        <w:adjustRightInd w:val="0"/>
        <w:jc w:val="both"/>
        <w:rPr>
          <w:rFonts w:ascii="Times New Roman" w:hAnsi="Times New Roman" w:cs="Times New Roman"/>
          <w:sz w:val="24"/>
          <w:szCs w:val="24"/>
          <w:lang w:val="en-US"/>
        </w:rPr>
      </w:pPr>
    </w:p>
    <w:p w:rsidR="005544BF" w:rsidRPr="0091462D" w:rsidRDefault="005544BF" w:rsidP="005544BF">
      <w:pPr>
        <w:adjustRightInd w:val="0"/>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project aims to activate a production site, from design to assembly (pro delivery and rapid assembly), with the development of production-oriented procedures agreed with the client (based on the available inputs) and the destinations of the outputs produced. The solutions rely on standard products from the water management and prefabricated market (including containers), assembled and tested with a view to optimizing distillation using solar energy and support from thermal gradients. In collaboration with internal and external laboratories, it will act as remote support for the installations in charge (EPC - Engineering , Procurement and Construction ).</w:t>
      </w:r>
    </w:p>
    <w:p w:rsidR="005544BF" w:rsidRPr="0091462D" w:rsidRDefault="005544BF" w:rsidP="005544BF">
      <w:pPr>
        <w:adjustRightInd w:val="0"/>
        <w:jc w:val="both"/>
        <w:rPr>
          <w:rFonts w:ascii="Times New Roman" w:hAnsi="Times New Roman" w:cs="Times New Roman"/>
          <w:sz w:val="24"/>
          <w:szCs w:val="24"/>
          <w:lang w:val="en-US"/>
        </w:rPr>
      </w:pPr>
    </w:p>
    <w:p w:rsidR="005544BF" w:rsidRPr="0091462D" w:rsidRDefault="005544BF" w:rsidP="005544BF">
      <w:pPr>
        <w:adjustRightInd w:val="0"/>
        <w:jc w:val="both"/>
        <w:rPr>
          <w:rFonts w:ascii="Times New Roman" w:hAnsi="Times New Roman" w:cs="Times New Roman"/>
          <w:color w:val="000000"/>
          <w:sz w:val="24"/>
          <w:szCs w:val="24"/>
          <w:lang w:val="en-US"/>
        </w:rPr>
      </w:pPr>
    </w:p>
    <w:p w:rsidR="005544BF" w:rsidRPr="0091462D" w:rsidRDefault="005544BF" w:rsidP="005544BF">
      <w:pPr>
        <w:jc w:val="both"/>
        <w:rPr>
          <w:rFonts w:ascii="Times New Roman" w:hAnsi="Times New Roman" w:cs="Times New Roman"/>
          <w:sz w:val="24"/>
          <w:szCs w:val="24"/>
          <w:lang w:val="en-US" w:eastAsia="it-IT"/>
        </w:rPr>
      </w:pPr>
      <w:r w:rsidRPr="0091462D">
        <w:rPr>
          <w:rFonts w:ascii="Times New Roman" w:hAnsi="Times New Roman" w:cs="Times New Roman"/>
          <w:b/>
          <w:sz w:val="24"/>
          <w:szCs w:val="24"/>
          <w:lang w:val="en-US" w:eastAsia="it-IT"/>
        </w:rPr>
        <w:t xml:space="preserve">Summary: </w:t>
      </w:r>
      <w:r w:rsidRPr="0091462D">
        <w:rPr>
          <w:rFonts w:ascii="Times New Roman" w:hAnsi="Times New Roman" w:cs="Times New Roman"/>
          <w:sz w:val="24"/>
          <w:szCs w:val="24"/>
          <w:lang w:val="en-US" w:eastAsia="it-IT"/>
        </w:rPr>
        <w:t xml:space="preserve">This invention talks about how a machine can remove salt from sea water, salt water or water that comes from factories. This machine can use energy that comes </w:t>
      </w:r>
      <w:r w:rsidRPr="0091462D">
        <w:rPr>
          <w:rFonts w:ascii="Times New Roman" w:hAnsi="Times New Roman" w:cs="Times New Roman"/>
          <w:sz w:val="24"/>
          <w:szCs w:val="24"/>
          <w:lang w:val="en-US" w:eastAsia="it-IT"/>
        </w:rPr>
        <w:lastRenderedPageBreak/>
        <w:t xml:space="preserve">from the sun, wind or underground. To remove salt from water, you need to make the water turn into steam and then turn it back into water (all at usual thermal conditions, for example how dew is produced). We plan to proceed as follows: </w:t>
      </w:r>
    </w:p>
    <w:p w:rsidR="005544BF" w:rsidRPr="0091462D" w:rsidRDefault="005544BF" w:rsidP="005544BF">
      <w:pPr>
        <w:jc w:val="both"/>
        <w:rPr>
          <w:rFonts w:ascii="Times New Roman" w:hAnsi="Times New Roman" w:cs="Times New Roman"/>
          <w:sz w:val="24"/>
          <w:szCs w:val="24"/>
          <w:lang w:val="en-US" w:eastAsia="it-IT"/>
        </w:rPr>
      </w:pPr>
      <w:r w:rsidRPr="0091462D">
        <w:rPr>
          <w:rFonts w:ascii="Times New Roman" w:hAnsi="Times New Roman" w:cs="Times New Roman"/>
          <w:sz w:val="24"/>
          <w:szCs w:val="24"/>
          <w:lang w:val="en-US" w:eastAsia="it-IT"/>
        </w:rPr>
        <w:br/>
        <w:t xml:space="preserve">• put the water in a closed tank where the steam will be produced; </w:t>
      </w:r>
      <w:r w:rsidRPr="0091462D">
        <w:rPr>
          <w:rFonts w:ascii="Times New Roman" w:hAnsi="Times New Roman" w:cs="Times New Roman"/>
          <w:sz w:val="24"/>
          <w:szCs w:val="24"/>
          <w:lang w:val="en-US" w:eastAsia="it-IT"/>
        </w:rPr>
        <w:br/>
        <w:t xml:space="preserve">• heat the water near the surface, so it produces more steam; </w:t>
      </w:r>
      <w:r w:rsidRPr="0091462D">
        <w:rPr>
          <w:rFonts w:ascii="Times New Roman" w:hAnsi="Times New Roman" w:cs="Times New Roman"/>
          <w:sz w:val="24"/>
          <w:szCs w:val="24"/>
          <w:lang w:val="en-US" w:eastAsia="it-IT"/>
        </w:rPr>
        <w:br/>
        <w:t xml:space="preserve">• causes the steam to become water again, encountering colder surfaces (expanded metal arranged in a fan), adjacent to parts to which they will release the heat to even colder but liquid parts, fueling the convective motions in the liquid part, which then traces and reiterates the process; </w:t>
      </w:r>
    </w:p>
    <w:p w:rsidR="005544BF" w:rsidRPr="0091462D" w:rsidRDefault="005544BF" w:rsidP="005544BF">
      <w:pPr>
        <w:jc w:val="both"/>
        <w:rPr>
          <w:rFonts w:ascii="Times New Roman" w:hAnsi="Times New Roman" w:cs="Times New Roman"/>
          <w:sz w:val="24"/>
          <w:szCs w:val="24"/>
          <w:lang w:val="en-US" w:eastAsia="it-IT"/>
        </w:rPr>
      </w:pPr>
      <w:r w:rsidRPr="0091462D">
        <w:rPr>
          <w:rFonts w:ascii="Times New Roman" w:hAnsi="Times New Roman" w:cs="Times New Roman"/>
          <w:sz w:val="24"/>
          <w:szCs w:val="24"/>
          <w:lang w:val="en-US" w:eastAsia="it-IT"/>
        </w:rPr>
        <w:t xml:space="preserve">• collects the condensed water, without salts, in suitable reservoirs and from which it is taken. </w:t>
      </w:r>
    </w:p>
    <w:p w:rsidR="005544BF" w:rsidRPr="0091462D" w:rsidRDefault="005544BF" w:rsidP="005544BF">
      <w:pPr>
        <w:jc w:val="both"/>
        <w:rPr>
          <w:rFonts w:ascii="Times New Roman" w:hAnsi="Times New Roman" w:cs="Times New Roman"/>
          <w:sz w:val="24"/>
          <w:szCs w:val="24"/>
          <w:lang w:val="en-US" w:eastAsia="it-IT"/>
        </w:rPr>
      </w:pPr>
      <w:r w:rsidRPr="0091462D">
        <w:rPr>
          <w:rFonts w:ascii="Times New Roman" w:hAnsi="Times New Roman" w:cs="Times New Roman"/>
          <w:sz w:val="24"/>
          <w:szCs w:val="24"/>
          <w:lang w:val="en-US" w:eastAsia="it-IT"/>
        </w:rPr>
        <w:br/>
        <w:t xml:space="preserve">The machine is a well-insulated tank, into which water is introduced in continuous processes. Inside the tub there are devices that heat the water to make it steam. There are also means that turn the steam back into water and that collect the water without salt, transferring the energy by-passing critical areas (the key to conservation and reduced </w:t>
      </w:r>
      <w:r w:rsidRPr="0091462D">
        <w:rPr>
          <w:rFonts w:ascii="Times New Roman" w:hAnsi="Times New Roman" w:cs="Times New Roman"/>
          <w:sz w:val="24"/>
          <w:szCs w:val="24"/>
          <w:lang w:val="en-US" w:eastAsia="it-IT"/>
        </w:rPr>
        <w:lastRenderedPageBreak/>
        <w:t xml:space="preserve">need for energy). These means are made like this: </w:t>
      </w:r>
      <w:r w:rsidRPr="0091462D">
        <w:rPr>
          <w:rFonts w:ascii="Times New Roman" w:hAnsi="Times New Roman" w:cs="Times New Roman"/>
          <w:sz w:val="24"/>
          <w:szCs w:val="24"/>
          <w:lang w:val="en-US" w:eastAsia="it-IT"/>
        </w:rPr>
        <w:br/>
      </w:r>
      <w:r w:rsidRPr="0091462D">
        <w:rPr>
          <w:rFonts w:ascii="Times New Roman" w:hAnsi="Times New Roman" w:cs="Times New Roman"/>
          <w:sz w:val="24"/>
          <w:szCs w:val="24"/>
          <w:lang w:val="en-US" w:eastAsia="it-IT"/>
        </w:rPr>
        <w:br/>
        <w:t xml:space="preserve">• the tank is filled with water up to a certain point (approximately 2/3), so the condensation process is completed in the empty space above; </w:t>
      </w:r>
    </w:p>
    <w:p w:rsidR="005544BF" w:rsidRPr="0091462D" w:rsidRDefault="005544BF" w:rsidP="005544BF">
      <w:pPr>
        <w:jc w:val="both"/>
        <w:rPr>
          <w:rFonts w:ascii="Times New Roman" w:hAnsi="Times New Roman" w:cs="Times New Roman"/>
          <w:sz w:val="24"/>
          <w:szCs w:val="24"/>
          <w:lang w:val="en-US" w:eastAsia="it-IT"/>
        </w:rPr>
      </w:pPr>
      <w:r w:rsidRPr="0091462D">
        <w:rPr>
          <w:rFonts w:ascii="Times New Roman" w:hAnsi="Times New Roman" w:cs="Times New Roman"/>
          <w:sz w:val="24"/>
          <w:szCs w:val="24"/>
          <w:lang w:val="en-US" w:eastAsia="it-IT"/>
        </w:rPr>
        <w:t xml:space="preserve">• the half -radiators, which heat the water , are close to the surface of the water and will be powered by natural sources (possibly supported by heat pumps); </w:t>
      </w:r>
      <w:r w:rsidRPr="0091462D">
        <w:rPr>
          <w:rFonts w:ascii="Times New Roman" w:hAnsi="Times New Roman" w:cs="Times New Roman"/>
          <w:sz w:val="24"/>
          <w:szCs w:val="24"/>
          <w:lang w:val="en-US" w:eastAsia="it-IT"/>
        </w:rPr>
        <w:br/>
        <w:t xml:space="preserve">• the means that create water vapor are on the surface of the water and heat in a limited way, inside the water, thus giving off a lot of heat; </w:t>
      </w:r>
    </w:p>
    <w:p w:rsidR="005544BF" w:rsidRPr="0091462D" w:rsidRDefault="005544BF" w:rsidP="005544BF">
      <w:pPr>
        <w:jc w:val="both"/>
        <w:rPr>
          <w:rFonts w:ascii="Times New Roman" w:hAnsi="Times New Roman" w:cs="Times New Roman"/>
          <w:sz w:val="24"/>
          <w:szCs w:val="24"/>
          <w:lang w:val="en-US" w:eastAsia="it-IT"/>
        </w:rPr>
      </w:pPr>
      <w:r w:rsidRPr="0091462D">
        <w:rPr>
          <w:rFonts w:ascii="Times New Roman" w:hAnsi="Times New Roman" w:cs="Times New Roman"/>
          <w:sz w:val="24"/>
          <w:szCs w:val="24"/>
          <w:lang w:val="en-US" w:eastAsia="it-IT"/>
        </w:rPr>
        <w:t xml:space="preserve">• from the proposed reservoirs, the condensed water (which arrives by gravity and free of any salt) is taken from the coldest surfaces encountered, similar to the temperature regimes of storm processes in the tropics. </w:t>
      </w:r>
    </w:p>
    <w:p w:rsidR="005544BF" w:rsidRPr="0091462D" w:rsidRDefault="005544BF" w:rsidP="005544BF">
      <w:pPr>
        <w:jc w:val="both"/>
        <w:rPr>
          <w:rFonts w:ascii="Times New Roman" w:hAnsi="Times New Roman" w:cs="Times New Roman"/>
          <w:sz w:val="24"/>
          <w:szCs w:val="24"/>
          <w:lang w:val="en-US" w:eastAsia="it-IT"/>
        </w:rPr>
      </w:pPr>
      <w:r w:rsidRPr="0091462D">
        <w:rPr>
          <w:rFonts w:ascii="Times New Roman" w:hAnsi="Times New Roman" w:cs="Times New Roman"/>
          <w:sz w:val="24"/>
          <w:szCs w:val="24"/>
          <w:lang w:val="en-US" w:eastAsia="it-IT"/>
        </w:rPr>
        <w:t xml:space="preserve">The machine uses the available renewable energy well , both solar and environmental conditions, fueling convective motions, both in the aerial and liquid parts, taking care not to lose energy, thanks to adequate insulation and prepared exchangers; The machine can use both energy that comes from the sun, wind or underground, and energy that comes from other sources. This machine is used to make clean (distilled) water, useful for many things: for factories, for plants, for animals and also for people (suitably integrated with the </w:t>
      </w:r>
      <w:r w:rsidRPr="0091462D">
        <w:rPr>
          <w:rFonts w:ascii="Times New Roman" w:hAnsi="Times New Roman" w:cs="Times New Roman"/>
          <w:sz w:val="24"/>
          <w:szCs w:val="24"/>
          <w:lang w:val="en-US" w:eastAsia="it-IT"/>
        </w:rPr>
        <w:lastRenderedPageBreak/>
        <w:t>desired salts for drinking and nothing for industries, which they like even less – hard waters). This machine can help remove countless impurities resulting from many industrial and anthropic processes in general. In an indirect way, therefore, to remedy many ongoing social disparities in many communities .</w:t>
      </w:r>
    </w:p>
    <w:p w:rsidR="005544BF" w:rsidRPr="0091462D" w:rsidRDefault="005544BF" w:rsidP="005544BF">
      <w:pPr>
        <w:jc w:val="both"/>
        <w:rPr>
          <w:rFonts w:ascii="Times New Roman" w:hAnsi="Times New Roman" w:cs="Times New Roman"/>
          <w:sz w:val="24"/>
          <w:szCs w:val="24"/>
          <w:lang w:val="en-US" w:eastAsia="it-IT"/>
        </w:rPr>
      </w:pPr>
    </w:p>
    <w:p w:rsidR="00F91FCD" w:rsidRPr="0091462D" w:rsidRDefault="00AE3FB2" w:rsidP="00F91FCD">
      <w:pPr>
        <w:pStyle w:val="Corpodeltesto"/>
        <w:tabs>
          <w:tab w:val="left" w:pos="3153"/>
        </w:tabs>
        <w:spacing w:before="2"/>
        <w:jc w:val="right"/>
        <w:rPr>
          <w:b/>
          <w:i/>
          <w:sz w:val="24"/>
          <w:lang w:val="en-US" w:eastAsia="it-IT"/>
        </w:rPr>
      </w:pPr>
      <w:hyperlink r:id="rId34" w:history="1">
        <w:r w:rsidR="005544BF" w:rsidRPr="0091462D">
          <w:rPr>
            <w:rStyle w:val="Collegamentoipertestuale"/>
            <w:b/>
            <w:i/>
            <w:sz w:val="24"/>
            <w:lang w:val="en-US"/>
          </w:rPr>
          <w:t xml:space="preserve">SDGs </w:t>
        </w:r>
      </w:hyperlink>
      <w:hyperlink r:id="rId35" w:history="1">
        <w:r w:rsidR="005544BF" w:rsidRPr="0091462D">
          <w:rPr>
            <w:rStyle w:val="Collegamentoipertestuale"/>
            <w:b/>
            <w:i/>
            <w:sz w:val="24"/>
            <w:lang w:val="en-US"/>
          </w:rPr>
          <w:t xml:space="preserve">/ </w:t>
        </w:r>
      </w:hyperlink>
      <w:hyperlink r:id="rId36" w:history="1"/>
      <w:hyperlink r:id="rId37" w:history="1">
        <w:r w:rsidR="005544BF" w:rsidRPr="0091462D">
          <w:rPr>
            <w:rStyle w:val="Collegamentoipertestuale"/>
            <w:b/>
            <w:i/>
            <w:sz w:val="24"/>
            <w:lang w:val="en-US"/>
          </w:rPr>
          <w:t xml:space="preserve">UN_en </w:t>
        </w:r>
      </w:hyperlink>
      <w:hyperlink r:id="rId38" w:history="1"/>
      <w:r w:rsidR="005544BF" w:rsidRPr="0091462D">
        <w:rPr>
          <w:b/>
          <w:i/>
          <w:sz w:val="24"/>
          <w:lang w:val="en-US"/>
        </w:rPr>
        <w:t xml:space="preserve">- </w:t>
      </w:r>
      <w:hyperlink r:id="rId39" w:history="1">
        <w:r w:rsidR="005544BF" w:rsidRPr="0091462D">
          <w:rPr>
            <w:rStyle w:val="Collegamentoipertestuale"/>
            <w:b/>
            <w:i/>
            <w:sz w:val="24"/>
            <w:lang w:val="en-US"/>
          </w:rPr>
          <w:t xml:space="preserve">SDGs </w:t>
        </w:r>
      </w:hyperlink>
      <w:hyperlink r:id="rId40" w:history="1">
        <w:r w:rsidR="005544BF" w:rsidRPr="0091462D">
          <w:rPr>
            <w:rStyle w:val="Collegamentoipertestuale"/>
            <w:b/>
            <w:i/>
            <w:sz w:val="24"/>
            <w:lang w:val="en-US"/>
          </w:rPr>
          <w:t xml:space="preserve">/ </w:t>
        </w:r>
      </w:hyperlink>
      <w:hyperlink r:id="rId41" w:history="1"/>
      <w:hyperlink r:id="rId42" w:history="1">
        <w:r w:rsidR="005544BF" w:rsidRPr="0091462D">
          <w:rPr>
            <w:rStyle w:val="Collegamentoipertestuale"/>
            <w:b/>
            <w:i/>
            <w:sz w:val="24"/>
            <w:lang w:val="en-US"/>
          </w:rPr>
          <w:t>UN_it</w:t>
        </w:r>
      </w:hyperlink>
      <w:hyperlink r:id="rId43" w:history="1"/>
      <w:r w:rsidR="005544BF" w:rsidRPr="0091462D">
        <w:rPr>
          <w:b/>
          <w:i/>
          <w:sz w:val="24"/>
          <w:lang w:val="en-US"/>
        </w:rPr>
        <w:t xml:space="preserve"> </w:t>
      </w:r>
      <w:r w:rsidR="00F91FCD" w:rsidRPr="0091462D">
        <w:rPr>
          <w:b/>
          <w:i/>
          <w:sz w:val="24"/>
          <w:lang w:val="en-US"/>
        </w:rPr>
        <w:t xml:space="preserve"> </w:t>
      </w:r>
      <w:r w:rsidR="005544BF" w:rsidRPr="0091462D">
        <w:rPr>
          <w:b/>
          <w:i/>
          <w:sz w:val="24"/>
          <w:lang w:val="en-US" w:eastAsia="it-IT"/>
        </w:rPr>
        <w:t>Full Strategy to</w:t>
      </w:r>
    </w:p>
    <w:p w:rsidR="00F91FCD" w:rsidRPr="0091462D" w:rsidRDefault="005544BF" w:rsidP="00F91FCD">
      <w:pPr>
        <w:pStyle w:val="Corpodeltesto"/>
        <w:tabs>
          <w:tab w:val="left" w:pos="3153"/>
        </w:tabs>
        <w:spacing w:before="2"/>
        <w:jc w:val="right"/>
        <w:rPr>
          <w:b/>
          <w:i/>
          <w:sz w:val="24"/>
        </w:rPr>
      </w:pPr>
      <w:r w:rsidRPr="0091462D">
        <w:rPr>
          <w:b/>
          <w:i/>
          <w:sz w:val="24"/>
          <w:lang w:val="en-US" w:eastAsia="it-IT"/>
        </w:rPr>
        <w:t xml:space="preserve"> </w:t>
      </w:r>
      <w:hyperlink r:id="rId44" w:history="1">
        <w:r w:rsidRPr="0091462D">
          <w:rPr>
            <w:rStyle w:val="Collegamentoipertestuale"/>
            <w:b/>
            <w:i/>
            <w:color w:val="00B050"/>
            <w:sz w:val="24"/>
          </w:rPr>
          <w:t>1</w:t>
        </w:r>
      </w:hyperlink>
      <w:r w:rsidRPr="0091462D">
        <w:rPr>
          <w:rStyle w:val="badge"/>
          <w:b/>
          <w:i/>
          <w:color w:val="00B050"/>
          <w:sz w:val="24"/>
        </w:rPr>
        <w:t xml:space="preserve"> </w:t>
      </w:r>
      <w:hyperlink r:id="rId45" w:history="1">
        <w:r w:rsidRPr="0091462D">
          <w:rPr>
            <w:rStyle w:val="Collegamentoipertestuale"/>
            <w:b/>
            <w:i/>
            <w:color w:val="00B050"/>
            <w:sz w:val="24"/>
          </w:rPr>
          <w:t>2</w:t>
        </w:r>
      </w:hyperlink>
      <w:r w:rsidRPr="0091462D">
        <w:rPr>
          <w:rStyle w:val="badge"/>
          <w:b/>
          <w:i/>
          <w:color w:val="00B050"/>
          <w:sz w:val="24"/>
        </w:rPr>
        <w:t xml:space="preserve"> </w:t>
      </w:r>
      <w:hyperlink r:id="rId46" w:history="1">
        <w:r w:rsidRPr="0091462D">
          <w:rPr>
            <w:rStyle w:val="Collegamentoipertestuale"/>
            <w:b/>
            <w:i/>
            <w:color w:val="00B050"/>
            <w:sz w:val="24"/>
          </w:rPr>
          <w:t>3</w:t>
        </w:r>
      </w:hyperlink>
      <w:r w:rsidRPr="0091462D">
        <w:rPr>
          <w:rStyle w:val="badge"/>
          <w:b/>
          <w:i/>
          <w:color w:val="00B050"/>
          <w:sz w:val="24"/>
        </w:rPr>
        <w:t xml:space="preserve"> </w:t>
      </w:r>
      <w:hyperlink r:id="rId47" w:history="1">
        <w:r w:rsidRPr="0091462D">
          <w:rPr>
            <w:rStyle w:val="Collegamentoipertestuale"/>
            <w:b/>
            <w:i/>
            <w:color w:val="00B050"/>
            <w:sz w:val="24"/>
          </w:rPr>
          <w:t>4</w:t>
        </w:r>
      </w:hyperlink>
      <w:r w:rsidRPr="0091462D">
        <w:rPr>
          <w:rStyle w:val="badge"/>
          <w:b/>
          <w:i/>
          <w:color w:val="00B050"/>
          <w:sz w:val="24"/>
        </w:rPr>
        <w:t xml:space="preserve"> </w:t>
      </w:r>
      <w:hyperlink r:id="rId48" w:history="1">
        <w:r w:rsidRPr="0091462D">
          <w:rPr>
            <w:rStyle w:val="Collegamentoipertestuale"/>
            <w:b/>
            <w:i/>
            <w:color w:val="00B050"/>
            <w:sz w:val="24"/>
          </w:rPr>
          <w:t>5</w:t>
        </w:r>
      </w:hyperlink>
      <w:r w:rsidRPr="0091462D">
        <w:rPr>
          <w:rStyle w:val="badge"/>
          <w:b/>
          <w:i/>
          <w:color w:val="00B050"/>
          <w:sz w:val="24"/>
        </w:rPr>
        <w:t xml:space="preserve"> </w:t>
      </w:r>
      <w:hyperlink r:id="rId49" w:history="1">
        <w:r w:rsidRPr="0091462D">
          <w:rPr>
            <w:rStyle w:val="Collegamentoipertestuale"/>
            <w:b/>
            <w:i/>
            <w:color w:val="00B050"/>
            <w:sz w:val="24"/>
          </w:rPr>
          <w:t>6</w:t>
        </w:r>
      </w:hyperlink>
      <w:r w:rsidRPr="0091462D">
        <w:rPr>
          <w:rStyle w:val="badge"/>
          <w:b/>
          <w:i/>
          <w:color w:val="00B050"/>
          <w:sz w:val="24"/>
        </w:rPr>
        <w:t xml:space="preserve"> </w:t>
      </w:r>
      <w:hyperlink r:id="rId50" w:history="1">
        <w:r w:rsidRPr="0091462D">
          <w:rPr>
            <w:rStyle w:val="Collegamentoipertestuale"/>
            <w:b/>
            <w:i/>
            <w:color w:val="00B050"/>
            <w:sz w:val="24"/>
          </w:rPr>
          <w:t>7</w:t>
        </w:r>
      </w:hyperlink>
      <w:r w:rsidRPr="0091462D">
        <w:rPr>
          <w:rStyle w:val="badge"/>
          <w:b/>
          <w:i/>
          <w:color w:val="00B050"/>
          <w:sz w:val="24"/>
        </w:rPr>
        <w:t xml:space="preserve"> </w:t>
      </w:r>
      <w:hyperlink r:id="rId51" w:history="1">
        <w:r w:rsidRPr="0091462D">
          <w:rPr>
            <w:rStyle w:val="Collegamentoipertestuale"/>
            <w:b/>
            <w:i/>
            <w:color w:val="0070C0"/>
            <w:sz w:val="24"/>
          </w:rPr>
          <w:t>8</w:t>
        </w:r>
      </w:hyperlink>
      <w:r w:rsidRPr="0091462D">
        <w:rPr>
          <w:rStyle w:val="badge"/>
          <w:b/>
          <w:i/>
          <w:color w:val="00B050"/>
          <w:sz w:val="24"/>
        </w:rPr>
        <w:t xml:space="preserve"> </w:t>
      </w:r>
      <w:hyperlink r:id="rId52" w:history="1">
        <w:r w:rsidRPr="0091462D">
          <w:rPr>
            <w:rStyle w:val="Collegamentoipertestuale"/>
            <w:b/>
            <w:i/>
            <w:color w:val="00B050"/>
            <w:sz w:val="24"/>
          </w:rPr>
          <w:t>9</w:t>
        </w:r>
      </w:hyperlink>
      <w:r w:rsidRPr="0091462D">
        <w:rPr>
          <w:rStyle w:val="badge"/>
          <w:b/>
          <w:i/>
          <w:color w:val="00B050"/>
          <w:sz w:val="24"/>
        </w:rPr>
        <w:t xml:space="preserve"> </w:t>
      </w:r>
      <w:hyperlink r:id="rId53" w:history="1">
        <w:r w:rsidRPr="0091462D">
          <w:rPr>
            <w:rStyle w:val="Collegamentoipertestuale"/>
            <w:b/>
            <w:i/>
            <w:color w:val="0070C0"/>
            <w:sz w:val="24"/>
          </w:rPr>
          <w:t>10</w:t>
        </w:r>
      </w:hyperlink>
      <w:r w:rsidRPr="0091462D">
        <w:rPr>
          <w:rStyle w:val="badge"/>
          <w:b/>
          <w:i/>
          <w:color w:val="00B050"/>
          <w:sz w:val="24"/>
        </w:rPr>
        <w:t xml:space="preserve"> </w:t>
      </w:r>
      <w:hyperlink r:id="rId54" w:history="1">
        <w:r w:rsidRPr="0091462D">
          <w:rPr>
            <w:rStyle w:val="Collegamentoipertestuale"/>
            <w:b/>
            <w:i/>
            <w:color w:val="00B050"/>
            <w:sz w:val="24"/>
          </w:rPr>
          <w:t>11</w:t>
        </w:r>
      </w:hyperlink>
      <w:r w:rsidRPr="0091462D">
        <w:rPr>
          <w:rStyle w:val="badge"/>
          <w:b/>
          <w:i/>
          <w:color w:val="00B050"/>
          <w:sz w:val="24"/>
        </w:rPr>
        <w:t xml:space="preserve"> </w:t>
      </w:r>
      <w:hyperlink r:id="rId55" w:history="1">
        <w:r w:rsidRPr="0091462D">
          <w:rPr>
            <w:rStyle w:val="Collegamentoipertestuale"/>
            <w:b/>
            <w:i/>
            <w:color w:val="00B050"/>
            <w:sz w:val="24"/>
          </w:rPr>
          <w:t>12</w:t>
        </w:r>
      </w:hyperlink>
      <w:r w:rsidRPr="0091462D">
        <w:rPr>
          <w:rStyle w:val="badge"/>
          <w:b/>
          <w:i/>
          <w:color w:val="00B050"/>
          <w:sz w:val="24"/>
        </w:rPr>
        <w:t xml:space="preserve"> </w:t>
      </w:r>
      <w:hyperlink r:id="rId56" w:history="1">
        <w:r w:rsidRPr="0091462D">
          <w:rPr>
            <w:rStyle w:val="Collegamentoipertestuale"/>
            <w:b/>
            <w:i/>
            <w:color w:val="00B050"/>
            <w:sz w:val="24"/>
          </w:rPr>
          <w:t>13</w:t>
        </w:r>
      </w:hyperlink>
      <w:r w:rsidRPr="0091462D">
        <w:rPr>
          <w:rStyle w:val="badge"/>
          <w:b/>
          <w:i/>
          <w:color w:val="00B050"/>
          <w:sz w:val="24"/>
        </w:rPr>
        <w:t xml:space="preserve"> </w:t>
      </w:r>
      <w:hyperlink r:id="rId57" w:history="1">
        <w:r w:rsidRPr="0091462D">
          <w:rPr>
            <w:rStyle w:val="Collegamentoipertestuale"/>
            <w:b/>
            <w:i/>
            <w:color w:val="00B050"/>
            <w:sz w:val="24"/>
          </w:rPr>
          <w:t>14</w:t>
        </w:r>
      </w:hyperlink>
      <w:r w:rsidRPr="0091462D">
        <w:rPr>
          <w:rStyle w:val="badge"/>
          <w:b/>
          <w:i/>
          <w:color w:val="00B050"/>
          <w:sz w:val="24"/>
        </w:rPr>
        <w:t xml:space="preserve"> </w:t>
      </w:r>
      <w:hyperlink r:id="rId58" w:history="1">
        <w:r w:rsidRPr="0091462D">
          <w:rPr>
            <w:rStyle w:val="Collegamentoipertestuale"/>
            <w:b/>
            <w:i/>
            <w:color w:val="00B050"/>
            <w:sz w:val="24"/>
          </w:rPr>
          <w:t>15</w:t>
        </w:r>
      </w:hyperlink>
      <w:r w:rsidRPr="0091462D">
        <w:rPr>
          <w:rStyle w:val="badge"/>
          <w:b/>
          <w:i/>
          <w:color w:val="00B050"/>
          <w:sz w:val="24"/>
        </w:rPr>
        <w:t xml:space="preserve"> </w:t>
      </w:r>
      <w:hyperlink r:id="rId59" w:history="1">
        <w:r w:rsidRPr="0091462D">
          <w:rPr>
            <w:rStyle w:val="Collegamentoipertestuale"/>
            <w:b/>
            <w:i/>
            <w:color w:val="0070C0"/>
            <w:sz w:val="24"/>
          </w:rPr>
          <w:t>16</w:t>
        </w:r>
      </w:hyperlink>
      <w:r w:rsidRPr="0091462D">
        <w:rPr>
          <w:rStyle w:val="badge"/>
          <w:b/>
          <w:i/>
          <w:color w:val="0070C0"/>
          <w:sz w:val="24"/>
        </w:rPr>
        <w:t xml:space="preserve"> </w:t>
      </w:r>
      <w:hyperlink r:id="rId60" w:history="1">
        <w:r w:rsidRPr="0091462D">
          <w:rPr>
            <w:rStyle w:val="Collegamentoipertestuale"/>
            <w:b/>
            <w:i/>
            <w:color w:val="0070C0"/>
            <w:sz w:val="24"/>
          </w:rPr>
          <w:t>17</w:t>
        </w:r>
      </w:hyperlink>
      <w:r w:rsidRPr="0091462D">
        <w:rPr>
          <w:rStyle w:val="badge"/>
          <w:b/>
          <w:sz w:val="24"/>
        </w:rPr>
        <w:t xml:space="preserve">   </w:t>
      </w:r>
      <w:hyperlink r:id="rId61" w:history="1">
        <w:r w:rsidRPr="0091462D">
          <w:rPr>
            <w:rStyle w:val="Enfasicorsivo"/>
            <w:b/>
            <w:bCs/>
            <w:color w:val="008000"/>
            <w:sz w:val="24"/>
            <w:u w:val="single"/>
          </w:rPr>
          <w:t>SDGs/UN</w:t>
        </w:r>
      </w:hyperlink>
      <w:r w:rsidRPr="0091462D">
        <w:rPr>
          <w:rStyle w:val="badge"/>
          <w:b/>
          <w:sz w:val="24"/>
        </w:rPr>
        <w:t xml:space="preserve"> </w:t>
      </w:r>
    </w:p>
    <w:p w:rsidR="005544BF" w:rsidRPr="0091462D" w:rsidRDefault="00AE3FB2" w:rsidP="005544BF">
      <w:pPr>
        <w:tabs>
          <w:tab w:val="left" w:pos="1902"/>
        </w:tabs>
        <w:jc w:val="right"/>
        <w:rPr>
          <w:rFonts w:ascii="Times New Roman" w:hAnsi="Times New Roman" w:cs="Times New Roman"/>
          <w:b/>
          <w:sz w:val="24"/>
          <w:szCs w:val="24"/>
        </w:rPr>
      </w:pPr>
      <w:hyperlink r:id="rId62" w:history="1">
        <w:r w:rsidR="005544BF" w:rsidRPr="0091462D">
          <w:rPr>
            <w:rStyle w:val="Collegamentoipertestuale"/>
            <w:rFonts w:ascii="Times New Roman" w:hAnsi="Times New Roman" w:cs="Times New Roman"/>
            <w:b/>
            <w:i/>
            <w:sz w:val="24"/>
            <w:szCs w:val="24"/>
            <w:lang w:eastAsia="it-IT"/>
          </w:rPr>
          <w:t>http://www.expotv1.com/ESCP_Hello.htm</w:t>
        </w:r>
      </w:hyperlink>
    </w:p>
    <w:p w:rsidR="00F0731B" w:rsidRPr="0091462D" w:rsidRDefault="00173CE6">
      <w:pPr>
        <w:rPr>
          <w:rFonts w:ascii="Times New Roman" w:hAnsi="Times New Roman" w:cs="Times New Roman"/>
          <w:sz w:val="24"/>
          <w:szCs w:val="24"/>
        </w:rPr>
      </w:pPr>
      <w:r w:rsidRPr="0091462D">
        <w:rPr>
          <w:rFonts w:ascii="Times New Roman" w:hAnsi="Times New Roman" w:cs="Times New Roman"/>
          <w:sz w:val="24"/>
          <w:szCs w:val="24"/>
        </w:rPr>
        <w:br w:type="page"/>
      </w:r>
    </w:p>
    <w:p w:rsidR="00F0731B" w:rsidRPr="0091462D" w:rsidRDefault="00F0731B">
      <w:pPr>
        <w:rPr>
          <w:rFonts w:ascii="Times New Roman" w:hAnsi="Times New Roman" w:cs="Times New Roman"/>
          <w:sz w:val="24"/>
          <w:szCs w:val="24"/>
        </w:rPr>
      </w:pPr>
    </w:p>
    <w:p w:rsidR="00F0731B" w:rsidRPr="0091462D" w:rsidRDefault="00F0731B">
      <w:pPr>
        <w:rPr>
          <w:rFonts w:ascii="Times New Roman" w:hAnsi="Times New Roman" w:cs="Times New Roman"/>
          <w:sz w:val="24"/>
          <w:szCs w:val="24"/>
        </w:rPr>
      </w:pPr>
    </w:p>
    <w:p w:rsidR="00F0731B" w:rsidRPr="0091462D" w:rsidRDefault="00F0731B">
      <w:pPr>
        <w:rPr>
          <w:rFonts w:ascii="Times New Roman" w:hAnsi="Times New Roman" w:cs="Times New Roman"/>
          <w:sz w:val="24"/>
          <w:szCs w:val="24"/>
          <w:lang w:val="en-US"/>
        </w:rPr>
      </w:pPr>
      <w:r w:rsidRPr="0091462D">
        <w:rPr>
          <w:rFonts w:ascii="Times New Roman" w:hAnsi="Times New Roman" w:cs="Times New Roman"/>
          <w:noProof/>
          <w:sz w:val="24"/>
          <w:szCs w:val="24"/>
          <w:lang w:eastAsia="it-IT"/>
        </w:rPr>
        <w:drawing>
          <wp:inline distT="0" distB="0" distL="0" distR="0">
            <wp:extent cx="3074851" cy="4351655"/>
            <wp:effectExtent l="19050" t="0" r="0" b="0"/>
            <wp:docPr id="1" name="Immagine 0" descr="V0_SD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png"/>
                    <pic:cNvPicPr/>
                  </pic:nvPicPr>
                  <pic:blipFill>
                    <a:blip r:embed="rId63"/>
                    <a:stretch>
                      <a:fillRect/>
                    </a:stretch>
                  </pic:blipFill>
                  <pic:spPr>
                    <a:xfrm>
                      <a:off x="0" y="0"/>
                      <a:ext cx="3074851" cy="4351655"/>
                    </a:xfrm>
                    <a:prstGeom prst="rect">
                      <a:avLst/>
                    </a:prstGeom>
                  </pic:spPr>
                </pic:pic>
              </a:graphicData>
            </a:graphic>
          </wp:inline>
        </w:drawing>
      </w:r>
    </w:p>
    <w:p w:rsidR="00F0731B" w:rsidRPr="0091462D" w:rsidRDefault="00F0731B">
      <w:pPr>
        <w:rPr>
          <w:rFonts w:ascii="Times New Roman" w:hAnsi="Times New Roman" w:cs="Times New Roman"/>
          <w:sz w:val="24"/>
          <w:szCs w:val="24"/>
          <w:lang w:val="en-US"/>
        </w:rPr>
      </w:pPr>
      <w:r w:rsidRPr="0091462D">
        <w:rPr>
          <w:rFonts w:ascii="Times New Roman" w:hAnsi="Times New Roman" w:cs="Times New Roman"/>
          <w:sz w:val="24"/>
          <w:szCs w:val="24"/>
          <w:lang w:val="en-US"/>
        </w:rPr>
        <w:br w:type="page"/>
      </w:r>
    </w:p>
    <w:p w:rsidR="00631909" w:rsidRPr="0091462D" w:rsidRDefault="006C1FDA" w:rsidP="00B53DFC">
      <w:pPr>
        <w:pStyle w:val="Titolo1"/>
        <w:rPr>
          <w:rFonts w:cs="Times New Roman"/>
          <w:lang w:val="en-US"/>
        </w:rPr>
      </w:pPr>
      <w:bookmarkStart w:id="17" w:name="_Toc153395041"/>
      <w:r w:rsidRPr="0091462D">
        <w:rPr>
          <w:rFonts w:cs="Times New Roman"/>
          <w:lang w:val="en-US"/>
        </w:rPr>
        <w:lastRenderedPageBreak/>
        <w:t xml:space="preserve">IASR </w:t>
      </w:r>
      <w:r w:rsidR="00631909" w:rsidRPr="0091462D">
        <w:rPr>
          <w:rFonts w:cs="Times New Roman"/>
          <w:lang w:val="en-US"/>
        </w:rPr>
        <w:t>International Application Status Report</w:t>
      </w:r>
      <w:bookmarkEnd w:id="17"/>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Received at International Bureau: 14 June 2016 (14.06.2016)</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Information valid as of: 13 September 2016 (13.09.2016)</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Report generated on: 28 September 2023 (28.09.2023)</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(10) Publication number: </w:t>
      </w:r>
      <w:r w:rsidRPr="0091462D">
        <w:rPr>
          <w:rFonts w:ascii="Times New Roman" w:hAnsi="Times New Roman" w:cs="Times New Roman"/>
          <w:sz w:val="24"/>
          <w:szCs w:val="24"/>
          <w:lang w:val="en-US"/>
        </w:rPr>
        <w:tab/>
        <w:t xml:space="preserve">(43) Publication date: </w:t>
      </w:r>
      <w:r w:rsidRPr="0091462D">
        <w:rPr>
          <w:rFonts w:ascii="Times New Roman" w:hAnsi="Times New Roman" w:cs="Times New Roman"/>
          <w:sz w:val="24"/>
          <w:szCs w:val="24"/>
          <w:lang w:val="en-US"/>
        </w:rPr>
        <w:tab/>
        <w:t>(26) Publication language:</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WO 2016/162896</w:t>
      </w:r>
      <w:r w:rsidRPr="0091462D">
        <w:rPr>
          <w:rFonts w:ascii="Times New Roman" w:hAnsi="Times New Roman" w:cs="Times New Roman"/>
          <w:sz w:val="24"/>
          <w:szCs w:val="24"/>
          <w:lang w:val="en-US"/>
        </w:rPr>
        <w:tab/>
        <w:t xml:space="preserve">13 October 2016 (13.10.2016) </w:t>
      </w:r>
      <w:r w:rsidRPr="0091462D">
        <w:rPr>
          <w:rFonts w:ascii="Times New Roman" w:hAnsi="Times New Roman" w:cs="Times New Roman"/>
          <w:sz w:val="24"/>
          <w:szCs w:val="24"/>
          <w:lang w:val="en-US"/>
        </w:rPr>
        <w:tab/>
        <w:t>English (EN)</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(21) Application number: </w:t>
      </w:r>
      <w:r w:rsidRPr="0091462D">
        <w:rPr>
          <w:rFonts w:ascii="Times New Roman" w:hAnsi="Times New Roman" w:cs="Times New Roman"/>
          <w:sz w:val="24"/>
          <w:szCs w:val="24"/>
          <w:lang w:val="en-US"/>
        </w:rPr>
        <w:tab/>
        <w:t xml:space="preserve">(22) Filing date: </w:t>
      </w:r>
      <w:r w:rsidRPr="0091462D">
        <w:rPr>
          <w:rFonts w:ascii="Times New Roman" w:hAnsi="Times New Roman" w:cs="Times New Roman"/>
          <w:sz w:val="24"/>
          <w:szCs w:val="24"/>
          <w:lang w:val="en-US"/>
        </w:rPr>
        <w:tab/>
        <w:t>(25) Filing language:</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PCT/IT2016/000090</w:t>
      </w:r>
      <w:r w:rsidRPr="0091462D">
        <w:rPr>
          <w:rFonts w:ascii="Times New Roman" w:hAnsi="Times New Roman" w:cs="Times New Roman"/>
          <w:sz w:val="24"/>
          <w:szCs w:val="24"/>
          <w:lang w:val="en-US"/>
        </w:rPr>
        <w:tab/>
        <w:t xml:space="preserve">11 April 2016 (11.04.2016) </w:t>
      </w:r>
      <w:r w:rsidRPr="0091462D">
        <w:rPr>
          <w:rFonts w:ascii="Times New Roman" w:hAnsi="Times New Roman" w:cs="Times New Roman"/>
          <w:sz w:val="24"/>
          <w:szCs w:val="24"/>
          <w:lang w:val="en-US"/>
        </w:rPr>
        <w:tab/>
        <w:t>Italian (IT)</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(31) Priority number(s): </w:t>
      </w:r>
      <w:r w:rsidRPr="0091462D">
        <w:rPr>
          <w:rFonts w:ascii="Times New Roman" w:hAnsi="Times New Roman" w:cs="Times New Roman"/>
          <w:sz w:val="24"/>
          <w:szCs w:val="24"/>
          <w:lang w:val="en-US"/>
        </w:rPr>
        <w:tab/>
        <w:t xml:space="preserve">(32) Priority date(s): </w:t>
      </w:r>
      <w:r w:rsidRPr="0091462D">
        <w:rPr>
          <w:rFonts w:ascii="Times New Roman" w:hAnsi="Times New Roman" w:cs="Times New Roman"/>
          <w:sz w:val="24"/>
          <w:szCs w:val="24"/>
          <w:lang w:val="en-US"/>
        </w:rPr>
        <w:tab/>
        <w:t>(33) Priority status:</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MI2015A000505 (IT)</w:t>
      </w:r>
      <w:r w:rsidRPr="0091462D">
        <w:rPr>
          <w:rFonts w:ascii="Times New Roman" w:hAnsi="Times New Roman" w:cs="Times New Roman"/>
          <w:sz w:val="24"/>
          <w:szCs w:val="24"/>
          <w:lang w:val="en-US"/>
        </w:rPr>
        <w:tab/>
        <w:t xml:space="preserve">09 April 2015 (09.04.2015) </w:t>
      </w:r>
      <w:r w:rsidRPr="0091462D">
        <w:rPr>
          <w:rFonts w:ascii="Times New Roman" w:hAnsi="Times New Roman" w:cs="Times New Roman"/>
          <w:sz w:val="24"/>
          <w:szCs w:val="24"/>
          <w:lang w:val="en-US"/>
        </w:rPr>
        <w:tab/>
        <w:t>Priority document received (in compliance with PCT Rule 17.1)</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(51) International Patent Classification:</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B01D 5/00 (2006.01); B01D 1/00 (2006.01); B01D 1/30 (2006.01); C02F 1/14 (2006.01)</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(71) Applicant(s):</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LAVANGA, Vito [IT/IT]; Via Terrazzano 85 I-20017 Rho (Ml) (IT) (for all designated states)</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rPr>
      </w:pPr>
      <w:r w:rsidRPr="0091462D">
        <w:rPr>
          <w:rFonts w:ascii="Times New Roman" w:hAnsi="Times New Roman" w:cs="Times New Roman"/>
          <w:sz w:val="24"/>
          <w:szCs w:val="24"/>
        </w:rPr>
        <w:t>(72) Inventor(s):</w:t>
      </w:r>
    </w:p>
    <w:p w:rsidR="00631909" w:rsidRPr="0091462D" w:rsidRDefault="00631909" w:rsidP="00631909">
      <w:pPr>
        <w:spacing w:line="360" w:lineRule="auto"/>
        <w:jc w:val="both"/>
        <w:rPr>
          <w:rFonts w:ascii="Times New Roman" w:hAnsi="Times New Roman" w:cs="Times New Roman"/>
          <w:sz w:val="24"/>
          <w:szCs w:val="24"/>
        </w:rPr>
      </w:pPr>
      <w:r w:rsidRPr="0091462D">
        <w:rPr>
          <w:rFonts w:ascii="Times New Roman" w:hAnsi="Times New Roman" w:cs="Times New Roman"/>
          <w:sz w:val="24"/>
          <w:szCs w:val="24"/>
        </w:rPr>
        <w:t>LAVANGA, Vito; Via Terrazzano 85 I-20017 Rho (Ml) (IT)</w:t>
      </w:r>
    </w:p>
    <w:p w:rsidR="00631909" w:rsidRPr="0091462D" w:rsidRDefault="00631909" w:rsidP="00631909">
      <w:pPr>
        <w:spacing w:line="360" w:lineRule="auto"/>
        <w:jc w:val="both"/>
        <w:rPr>
          <w:rFonts w:ascii="Times New Roman" w:hAnsi="Times New Roman" w:cs="Times New Roman"/>
          <w:sz w:val="24"/>
          <w:szCs w:val="24"/>
        </w:rPr>
      </w:pPr>
      <w:r w:rsidRPr="0091462D">
        <w:rPr>
          <w:rFonts w:ascii="Times New Roman" w:hAnsi="Times New Roman" w:cs="Times New Roman"/>
          <w:sz w:val="24"/>
          <w:szCs w:val="24"/>
        </w:rPr>
        <w:t>FARNE', Stefano; Via Trasimeno 40/14 20128 - Milano (Ml) (IT)</w:t>
      </w:r>
    </w:p>
    <w:p w:rsidR="00631909" w:rsidRPr="0091462D" w:rsidRDefault="00631909" w:rsidP="00631909">
      <w:pPr>
        <w:spacing w:line="360" w:lineRule="auto"/>
        <w:jc w:val="both"/>
        <w:rPr>
          <w:rFonts w:ascii="Times New Roman" w:hAnsi="Times New Roman" w:cs="Times New Roman"/>
          <w:sz w:val="24"/>
          <w:szCs w:val="24"/>
        </w:rPr>
      </w:pPr>
    </w:p>
    <w:p w:rsidR="00631909" w:rsidRPr="0091462D" w:rsidRDefault="00631909" w:rsidP="00631909">
      <w:pPr>
        <w:spacing w:line="360" w:lineRule="auto"/>
        <w:jc w:val="both"/>
        <w:rPr>
          <w:rFonts w:ascii="Times New Roman" w:hAnsi="Times New Roman" w:cs="Times New Roman"/>
          <w:sz w:val="24"/>
          <w:szCs w:val="24"/>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(54) Title (EN): METHOD FOR THE CONTINUOUS DESALINIZATION AND DEVICE FOR THE IMPLEMENTATION OF SAID METHOD</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(54) Title (FR): PROCÉDÉ POUR LA DÉSALINISATION CONTINUE ET DISPOSITIF POUR LA MISE EN ŒUVRE DUDIT PROCÉDÉ</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(57) Abstract:</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 xml:space="preserve">(EN): This invention refers to a method and a device for desalinating sea water, brackish water or from industrial processes. The device is suitable to use renewable energy sources such as solar or geothermal energy. The device is of the type that includes a tank (1) for the containment of the water to desalinate, in which there are heating means fitted to cause the evaporation of said water to desalinate, cooling means fitted to favour the subsequent condensation of the steam and means fitted to the collection of the condensed water and it is characterized in that: said tank (1), fitted to contain said water to desalinate, is filled up to a certain level (2); said heating means, for evaporating said water include a first heat exchanger (3), immersed in the water to desalinate and positioned nearby said level (2); said cooling means (5a), fitted to cause the condensation of the steam, are in heat exchange connection with the heating means (5b), immersed in said water to desalinate, said heat exchange simultaneously causing: a) the reduction of the temperature of said means (5a), therefore the suitable </w:t>
      </w:r>
      <w:r w:rsidRPr="0091462D">
        <w:rPr>
          <w:rFonts w:ascii="Times New Roman" w:hAnsi="Times New Roman" w:cs="Times New Roman"/>
          <w:sz w:val="24"/>
          <w:szCs w:val="24"/>
          <w:lang w:val="en-US"/>
        </w:rPr>
        <w:lastRenderedPageBreak/>
        <w:t>conditions for the condensation of the steam; b) the increase in temperature, into the depths, of said water to desalinate.</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rPr>
      </w:pPr>
      <w:r w:rsidRPr="0091462D">
        <w:rPr>
          <w:rFonts w:ascii="Times New Roman" w:hAnsi="Times New Roman" w:cs="Times New Roman"/>
          <w:sz w:val="24"/>
          <w:szCs w:val="24"/>
        </w:rPr>
        <w:t xml:space="preserve">(FR): La présente invention concerne un procédé et un dispositif de désalinisation d'eau de mer, d'eau saumâtre ou provenant de processus industriels. Le dispositif est approprié pour l'utilisation de sources d'énergie renouvelable, telles que l'énergie solaire ou géothermique. Le dispositif est du type comprenant un réservoir (1) pour le confinement de l'eau à dessaler, dans lequel se trouvent un moyen de chauffage conçu pour provoquer l'évaporation de ladite eau à dessaler, un moyen de refroidissement conçu pour favoriser la condensation ultérieure de la vapeur et un moyen conçu pour collecter l'eau condensée, et est caractérisé en ce que : ledit réservoir (1), conçu pour contenir ladite eau à dessaler, est rempli jusqu'à un certain niveau (2); ledit moyen de chauffage, conçu pour provoquer l'évaporation de ladite </w:t>
      </w:r>
      <w:r w:rsidRPr="0091462D">
        <w:rPr>
          <w:rFonts w:ascii="Times New Roman" w:hAnsi="Times New Roman" w:cs="Times New Roman"/>
          <w:sz w:val="24"/>
          <w:szCs w:val="24"/>
        </w:rPr>
        <w:lastRenderedPageBreak/>
        <w:t>eau à dessaler, comprend un premier échangeur de chaleur (3) immergé dans l'eau à dessaler et positionné à proximité dudit niveau (2); ledit moyen de refroidissement (5a), conçu pour provoquer la condensation de la vapeur, est en liaison d'échange thermique avec le moyen de chauffage (5b) immergé dans ladite eau à dessaler, ledit échange de chaleur provoquant simultanément : a) la baisse de la température dudit moyen (5a), et par conséquent les conditions appropriées pour la condensation de la vapeur; b) l'augmentation de la température, dans les profondeurs, de ladite eau à dessaler.</w:t>
      </w:r>
    </w:p>
    <w:p w:rsidR="00631909" w:rsidRPr="0091462D" w:rsidRDefault="00631909" w:rsidP="00631909">
      <w:pPr>
        <w:spacing w:line="360" w:lineRule="auto"/>
        <w:jc w:val="both"/>
        <w:rPr>
          <w:rFonts w:ascii="Times New Roman" w:hAnsi="Times New Roman" w:cs="Times New Roman"/>
          <w:sz w:val="24"/>
          <w:szCs w:val="24"/>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International search report:</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Received at International Bureau: 12 September 2016 (12.09.2016) [EP]</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International Report on Patentability (IPRP) Chapter II of the PCT:</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Not available</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(81) Designated States:</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SY, TH, TJ, TM, TN, TR, TT, TZ, UA, UG, US, UZ, VC, VN, ZA, ZM, ZW</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European Patent Office (EPO) : AL, AT, BE, BG, CH, CY, CZ, DE, DK, EE, ES, FI, FR, GB, GR, HR, HU, IE, IS, IT, LT, LU, LV, MC, MK, MT, NL, NO, PL, PT, RO, RS, SE, SI, SK, SM, TR</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African Intellectual Property Organization (OAPI) : BF, BJ, CF, CG, CI, CM, GA, GN, GQ, GW, KM, ML, MR, NE, SN, TD, TG</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African Regional Intellectual Property Organization (ARIPO) : BW, GH, GM, KE, LR, LS, MW, MZ, NA, RW, SD, SL, ST, SZ, TZ, UG, ZM, ZW</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Eurasian Patent Organization (EAPO) : AM, AZ, BY, KG, KZ, RU, TJ, TM</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Declarations:</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Declaration made as applicant's entitlement, as at the international filing date, to apply for and be granted a patent (Rules 4.17(ii) and 51bis.1(a)(ii)), in a case where the declaration under Rule 4.17(iv) is not appropriate</w:t>
      </w:r>
    </w:p>
    <w:p w:rsidR="00173CE6"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Declaration of inventorship (Rules 4.17(iv) and 51bis.1(a)(iv)) for the purposes of the designation of the United States of America</w:t>
      </w:r>
    </w:p>
    <w:p w:rsidR="00EA4604" w:rsidRPr="0091462D" w:rsidRDefault="00EA4604" w:rsidP="00631909">
      <w:pPr>
        <w:spacing w:line="360" w:lineRule="auto"/>
        <w:jc w:val="both"/>
        <w:rPr>
          <w:rFonts w:ascii="Times New Roman" w:hAnsi="Times New Roman" w:cs="Times New Roman"/>
          <w:sz w:val="24"/>
          <w:szCs w:val="24"/>
          <w:lang w:val="en-US"/>
        </w:rPr>
      </w:pPr>
    </w:p>
    <w:p w:rsidR="00EA4604" w:rsidRPr="0091462D" w:rsidRDefault="00EA4604">
      <w:pPr>
        <w:rPr>
          <w:rFonts w:ascii="Times New Roman" w:hAnsi="Times New Roman" w:cs="Times New Roman"/>
          <w:sz w:val="24"/>
          <w:szCs w:val="24"/>
          <w:lang w:val="en-US"/>
        </w:rPr>
      </w:pPr>
      <w:r w:rsidRPr="0091462D">
        <w:rPr>
          <w:rFonts w:ascii="Times New Roman" w:hAnsi="Times New Roman" w:cs="Times New Roman"/>
          <w:sz w:val="24"/>
          <w:szCs w:val="24"/>
          <w:lang w:val="en-US"/>
        </w:rPr>
        <w:br w:type="page"/>
      </w:r>
    </w:p>
    <w:p w:rsidR="00EA4604" w:rsidRPr="0091462D" w:rsidRDefault="00EA4604"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noProof/>
          <w:sz w:val="24"/>
          <w:szCs w:val="24"/>
          <w:lang w:eastAsia="it-IT"/>
        </w:rPr>
        <w:lastRenderedPageBreak/>
        <w:drawing>
          <wp:inline distT="0" distB="0" distL="0" distR="0">
            <wp:extent cx="4812786" cy="3119100"/>
            <wp:effectExtent l="0" t="838200" r="0" b="824250"/>
            <wp:docPr id="2"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4"/>
                    <a:stretch>
                      <a:fillRect/>
                    </a:stretch>
                  </pic:blipFill>
                  <pic:spPr>
                    <a:xfrm rot="16200000">
                      <a:off x="0" y="0"/>
                      <a:ext cx="4818316" cy="3122684"/>
                    </a:xfrm>
                    <a:prstGeom prst="rect">
                      <a:avLst/>
                    </a:prstGeom>
                  </pic:spPr>
                </pic:pic>
              </a:graphicData>
            </a:graphic>
          </wp:inline>
        </w:drawing>
      </w:r>
    </w:p>
    <w:sectPr w:rsidR="00EA4604" w:rsidRPr="0091462D" w:rsidSect="00D86830">
      <w:footerReference w:type="default" r:id="rId65"/>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763" w:rsidRDefault="00C55763" w:rsidP="00F0731B">
      <w:pPr>
        <w:spacing w:after="0" w:line="240" w:lineRule="auto"/>
      </w:pPr>
      <w:r>
        <w:separator/>
      </w:r>
    </w:p>
  </w:endnote>
  <w:endnote w:type="continuationSeparator" w:id="1">
    <w:p w:rsidR="00C55763" w:rsidRDefault="00C55763"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070D82" w:rsidRDefault="00AE3FB2">
        <w:pPr>
          <w:pStyle w:val="Pidipagina"/>
          <w:jc w:val="center"/>
        </w:pPr>
        <w:fldSimple w:instr=" PAGE   \* MERGEFORMAT ">
          <w:r w:rsidR="00CE0611">
            <w:rPr>
              <w:noProof/>
            </w:rPr>
            <w:t>88</w:t>
          </w:r>
        </w:fldSimple>
      </w:p>
    </w:sdtContent>
  </w:sdt>
  <w:p w:rsidR="00070D82" w:rsidRDefault="00070D8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763" w:rsidRDefault="00C55763" w:rsidP="00F0731B">
      <w:pPr>
        <w:spacing w:after="0" w:line="240" w:lineRule="auto"/>
      </w:pPr>
      <w:r>
        <w:separator/>
      </w:r>
    </w:p>
  </w:footnote>
  <w:footnote w:type="continuationSeparator" w:id="1">
    <w:p w:rsidR="00C55763" w:rsidRDefault="00C55763" w:rsidP="00F07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49F6"/>
    <w:multiLevelType w:val="multilevel"/>
    <w:tmpl w:val="6292D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172D7"/>
    <w:multiLevelType w:val="multilevel"/>
    <w:tmpl w:val="C2B052C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62681F"/>
    <w:multiLevelType w:val="multilevel"/>
    <w:tmpl w:val="62000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F0564E"/>
    <w:multiLevelType w:val="multilevel"/>
    <w:tmpl w:val="5048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8D1BF0"/>
    <w:multiLevelType w:val="multilevel"/>
    <w:tmpl w:val="E7CE4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F36B6B"/>
    <w:multiLevelType w:val="multilevel"/>
    <w:tmpl w:val="8E387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2A0E30"/>
    <w:multiLevelType w:val="multilevel"/>
    <w:tmpl w:val="D5220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70D82"/>
    <w:rsid w:val="000C1731"/>
    <w:rsid w:val="00143320"/>
    <w:rsid w:val="0016038D"/>
    <w:rsid w:val="00173CE6"/>
    <w:rsid w:val="00241EF4"/>
    <w:rsid w:val="0024346F"/>
    <w:rsid w:val="00251B82"/>
    <w:rsid w:val="00253B79"/>
    <w:rsid w:val="002A799F"/>
    <w:rsid w:val="003A23C9"/>
    <w:rsid w:val="003B0B7A"/>
    <w:rsid w:val="004D4C3E"/>
    <w:rsid w:val="004E6E2A"/>
    <w:rsid w:val="004F419B"/>
    <w:rsid w:val="005544BF"/>
    <w:rsid w:val="00574BEE"/>
    <w:rsid w:val="005C57B0"/>
    <w:rsid w:val="005D2D35"/>
    <w:rsid w:val="00631909"/>
    <w:rsid w:val="00635E14"/>
    <w:rsid w:val="00642CEB"/>
    <w:rsid w:val="006625BF"/>
    <w:rsid w:val="00670B98"/>
    <w:rsid w:val="006A46B8"/>
    <w:rsid w:val="006C1FDA"/>
    <w:rsid w:val="006E6FA1"/>
    <w:rsid w:val="00717751"/>
    <w:rsid w:val="00787C15"/>
    <w:rsid w:val="007A44AD"/>
    <w:rsid w:val="007B119F"/>
    <w:rsid w:val="00807656"/>
    <w:rsid w:val="00832F6A"/>
    <w:rsid w:val="00894450"/>
    <w:rsid w:val="008B16DB"/>
    <w:rsid w:val="008E03DA"/>
    <w:rsid w:val="00912069"/>
    <w:rsid w:val="0091462D"/>
    <w:rsid w:val="009531B4"/>
    <w:rsid w:val="00A64079"/>
    <w:rsid w:val="00A765B3"/>
    <w:rsid w:val="00A84508"/>
    <w:rsid w:val="00AC609C"/>
    <w:rsid w:val="00AE3FB2"/>
    <w:rsid w:val="00B53DFC"/>
    <w:rsid w:val="00B91499"/>
    <w:rsid w:val="00C165F1"/>
    <w:rsid w:val="00C55763"/>
    <w:rsid w:val="00C74734"/>
    <w:rsid w:val="00CE0611"/>
    <w:rsid w:val="00D15377"/>
    <w:rsid w:val="00D86830"/>
    <w:rsid w:val="00D87177"/>
    <w:rsid w:val="00DB04CD"/>
    <w:rsid w:val="00DC2D7B"/>
    <w:rsid w:val="00DE63D0"/>
    <w:rsid w:val="00E76FCC"/>
    <w:rsid w:val="00E94710"/>
    <w:rsid w:val="00EA1CC7"/>
    <w:rsid w:val="00EA4604"/>
    <w:rsid w:val="00F0731B"/>
    <w:rsid w:val="00F44076"/>
    <w:rsid w:val="00F91FCD"/>
    <w:rsid w:val="00F931BA"/>
    <w:rsid w:val="00FA3B5C"/>
    <w:rsid w:val="00FA7BCD"/>
    <w:rsid w:val="00FB237E"/>
    <w:rsid w:val="00FD7A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FA1"/>
  </w:style>
  <w:style w:type="paragraph" w:styleId="Titolo1">
    <w:name w:val="heading 1"/>
    <w:basedOn w:val="Normale"/>
    <w:next w:val="Normale"/>
    <w:link w:val="Titolo1Carattere"/>
    <w:uiPriority w:val="9"/>
    <w:qFormat/>
    <w:rsid w:val="006C1FDA"/>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C1FDA"/>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ascii="Times New Roman" w:eastAsia="Times New Roman" w:hAnsi="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ascii="Times New Roman" w:eastAsia="Times New Roman" w:hAnsi="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ascii="Times New Roman" w:eastAsia="Times New Roman" w:hAnsi="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B53DFC"/>
    <w:pPr>
      <w:spacing w:after="100"/>
      <w:ind w:left="220"/>
    </w:pPr>
  </w:style>
  <w:style w:type="paragraph" w:styleId="Sommario1">
    <w:name w:val="toc 1"/>
    <w:basedOn w:val="Normale"/>
    <w:next w:val="Normale"/>
    <w:autoRedefine/>
    <w:uiPriority w:val="39"/>
    <w:unhideWhenUsed/>
    <w:rsid w:val="00B53DFC"/>
    <w:pPr>
      <w:spacing w:after="100"/>
    </w:pPr>
  </w:style>
  <w:style w:type="table" w:styleId="Grigliatabella">
    <w:name w:val="Table Grid"/>
    <w:basedOn w:val="Tabellanormale"/>
    <w:uiPriority w:val="39"/>
    <w:rsid w:val="00070D8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070D82"/>
    <w:pPr>
      <w:spacing w:after="160" w:line="259" w:lineRule="auto"/>
      <w:ind w:left="720"/>
      <w:contextualSpacing/>
    </w:pPr>
    <w:rPr>
      <w:lang w:val="en-US"/>
    </w:rPr>
  </w:style>
</w:styles>
</file>

<file path=word/webSettings.xml><?xml version="1.0" encoding="utf-8"?>
<w:webSettings xmlns:r="http://schemas.openxmlformats.org/officeDocument/2006/relationships" xmlns:w="http://schemas.openxmlformats.org/wordprocessingml/2006/main">
  <w:divs>
    <w:div w:id="32971808">
      <w:bodyDiv w:val="1"/>
      <w:marLeft w:val="0"/>
      <w:marRight w:val="0"/>
      <w:marTop w:val="0"/>
      <w:marBottom w:val="0"/>
      <w:divBdr>
        <w:top w:val="none" w:sz="0" w:space="0" w:color="auto"/>
        <w:left w:val="none" w:sz="0" w:space="0" w:color="auto"/>
        <w:bottom w:val="none" w:sz="0" w:space="0" w:color="auto"/>
        <w:right w:val="none" w:sz="0" w:space="0" w:color="auto"/>
      </w:divBdr>
    </w:div>
    <w:div w:id="5266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ESCP_NUT_Team.pdf" TargetMode="External"/><Relationship Id="rId26" Type="http://schemas.openxmlformats.org/officeDocument/2006/relationships/hyperlink" Target="https://www.bing.com/images/search?q=%28sea+and+process+water+solar+desalination%29+&amp;FORM=HDRSC2" TargetMode="External"/><Relationship Id="rId39" Type="http://schemas.openxmlformats.org/officeDocument/2006/relationships/hyperlink" Target="https://sdgs-un-org.translate.goog/goals?_x_tr_sl=en&amp;_x_tr_tl=it&amp;_x_tr_hl=it&amp;_x_tr_pto=wapp" TargetMode="External"/><Relationship Id="rId21" Type="http://schemas.openxmlformats.org/officeDocument/2006/relationships/hyperlink" Target="http://www.expotv1.com/JWT_to_SDG_UN.pdf" TargetMode="External"/><Relationship Id="rId34" Type="http://schemas.openxmlformats.org/officeDocument/2006/relationships/hyperlink" Target="https://sdgs.un.org/goals"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4" TargetMode="External"/><Relationship Id="rId50" Type="http://schemas.openxmlformats.org/officeDocument/2006/relationships/hyperlink" Target="https://sdgs.un.org/goals/goal7" TargetMode="External"/><Relationship Id="rId55" Type="http://schemas.openxmlformats.org/officeDocument/2006/relationships/hyperlink" Target="https://sdgs.un.org/goals/goal12" TargetMode="External"/><Relationship Id="rId63"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xpotv1.com/LIC/BUNIT/LISTV.ASP" TargetMode="External"/><Relationship Id="rId29" Type="http://schemas.openxmlformats.org/officeDocument/2006/relationships/hyperlink" Target="https://patentscope.wipo.int/search/en/detail.jsf?docId=WO20161628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wt-jwt.it/" TargetMode="External"/><Relationship Id="rId24" Type="http://schemas.openxmlformats.org/officeDocument/2006/relationships/hyperlink" Target="http://www.expotv1.com/LIC/UIBM_SDGC.pdf" TargetMode="External"/><Relationship Id="rId32" Type="http://schemas.openxmlformats.org/officeDocument/2006/relationships/hyperlink" Target="http://www.expotv1.com/LIC/UIBM_SDGC.pdf" TargetMode="External"/><Relationship Id="rId37" Type="http://schemas.openxmlformats.org/officeDocument/2006/relationships/hyperlink" Target="https://sdgs.un.org/goals" TargetMode="External"/><Relationship Id="rId40" Type="http://schemas.openxmlformats.org/officeDocument/2006/relationships/hyperlink" Target="https://sdgs-un-org.translate.goog/goals?_x_tr_sl=en&amp;_x_tr_tl=it&amp;_x_tr_hl=it&amp;_x_tr_pto=wapp" TargetMode="External"/><Relationship Id="rId45" Type="http://schemas.openxmlformats.org/officeDocument/2006/relationships/hyperlink" Target="https://sdgs.un.org/goals/goal2" TargetMode="External"/><Relationship Id="rId53" Type="http://schemas.openxmlformats.org/officeDocument/2006/relationships/hyperlink" Target="https://sdgs.un.org/goals/goal10" TargetMode="External"/><Relationship Id="rId58" Type="http://schemas.openxmlformats.org/officeDocument/2006/relationships/hyperlink" Target="https://sdgs.un.org/goals/goal15"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xpotv1.com/LIC/BUNIT/LISTV.ASP" TargetMode="External"/><Relationship Id="rId23" Type="http://schemas.openxmlformats.org/officeDocument/2006/relationships/hyperlink" Target="https://sdgs.un.org/goals" TargetMode="External"/><Relationship Id="rId28" Type="http://schemas.openxmlformats.org/officeDocument/2006/relationships/hyperlink" Target="http://www.expotv1.com/LIC/UIBM_SDGC.pdf"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6" TargetMode="External"/><Relationship Id="rId57" Type="http://schemas.openxmlformats.org/officeDocument/2006/relationships/hyperlink" Target="https://sdgs.un.org/goals/goal14" TargetMode="External"/><Relationship Id="rId61" Type="http://schemas.openxmlformats.org/officeDocument/2006/relationships/hyperlink" Target="http://www.expotv1.com/JWT_to_SDG_UN.pdf" TargetMode="External"/><Relationship Id="rId10" Type="http://schemas.openxmlformats.org/officeDocument/2006/relationships/hyperlink" Target="http://www.expotv1.com/JWT_project.pdf" TargetMode="External"/><Relationship Id="rId19" Type="http://schemas.openxmlformats.org/officeDocument/2006/relationships/hyperlink" Target="http://www.expotv1.com/JWT_to_SDG_UN.pdf" TargetMode="External"/><Relationship Id="rId31" Type="http://schemas.openxmlformats.org/officeDocument/2006/relationships/hyperlink" Target="http://www.expotv1.com/PUB/JWT_Service_EN.pdf" TargetMode="External"/><Relationship Id="rId44" Type="http://schemas.openxmlformats.org/officeDocument/2006/relationships/hyperlink" Target="https://sdgs.un.org/goals/goal1" TargetMode="External"/><Relationship Id="rId52" Type="http://schemas.openxmlformats.org/officeDocument/2006/relationships/hyperlink" Target="https://sdgs.un.org/goals/goal9" TargetMode="External"/><Relationship Id="rId60" Type="http://schemas.openxmlformats.org/officeDocument/2006/relationships/hyperlink" Target="https://sdgs.un.org/goals/goal17"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www.expotv1.com/ESCP_NUT_Team.pdf" TargetMode="External"/><Relationship Id="rId27" Type="http://schemas.openxmlformats.org/officeDocument/2006/relationships/hyperlink" Target="http://www.expotv1.com/LIC/MISE_0001429306_SDGC.pdf" TargetMode="External"/><Relationship Id="rId30" Type="http://schemas.openxmlformats.org/officeDocument/2006/relationships/hyperlink" Target="http://www.expotv1.com/ESCP_Patent.htm" TargetMode="External"/><Relationship Id="rId35" Type="http://schemas.openxmlformats.org/officeDocument/2006/relationships/hyperlink" Target="https://sdgs.un.org/goals"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5" TargetMode="External"/><Relationship Id="rId56" Type="http://schemas.openxmlformats.org/officeDocument/2006/relationships/hyperlink" Target="https://sdgs.un.org/goals/goal13" TargetMode="External"/><Relationship Id="rId64" Type="http://schemas.openxmlformats.org/officeDocument/2006/relationships/image" Target="media/image2.png"/><Relationship Id="rId8" Type="http://schemas.openxmlformats.org/officeDocument/2006/relationships/hyperlink" Target="http://www.expotv1.com/JWT_project.pdf" TargetMode="External"/><Relationship Id="rId51" Type="http://schemas.openxmlformats.org/officeDocument/2006/relationships/hyperlink" Target="https://sdgs.un.org/goals/goal8" TargetMode="External"/><Relationship Id="rId3" Type="http://schemas.openxmlformats.org/officeDocument/2006/relationships/styles" Target="styles.xml"/><Relationship Id="rId12" Type="http://schemas.openxmlformats.org/officeDocument/2006/relationships/hyperlink" Target="http://www.expotv1.com/LIC/BUNIT/LISTV.ASP" TargetMode="External"/><Relationship Id="rId17" Type="http://schemas.openxmlformats.org/officeDocument/2006/relationships/hyperlink" Target="http://www.expotv1.com/LIC/BUNIT/LISTV.ASP" TargetMode="External"/><Relationship Id="rId25" Type="http://schemas.openxmlformats.org/officeDocument/2006/relationships/hyperlink" Target="https://patentscope.wipo.int/search/en/detail.jsf?docId=WO2016162896" TargetMode="External"/><Relationship Id="rId33" Type="http://schemas.openxmlformats.org/officeDocument/2006/relationships/hyperlink" Target="https://patentscope.wipo.int/search/en/detail.jsf?docId=WO2016162896" TargetMode="External"/><Relationship Id="rId38" Type="http://schemas.openxmlformats.org/officeDocument/2006/relationships/hyperlink" Target="https://sdgs.un.org/goals" TargetMode="External"/><Relationship Id="rId46" Type="http://schemas.openxmlformats.org/officeDocument/2006/relationships/hyperlink" Target="https://sdgs.un.org/goals/goal3" TargetMode="External"/><Relationship Id="rId59" Type="http://schemas.openxmlformats.org/officeDocument/2006/relationships/hyperlink" Target="https://sdgs.un.org/goals/goal16" TargetMode="External"/><Relationship Id="rId67" Type="http://schemas.openxmlformats.org/officeDocument/2006/relationships/theme" Target="theme/theme1.xml"/><Relationship Id="rId20" Type="http://schemas.openxmlformats.org/officeDocument/2006/relationships/hyperlink" Target="http://www.expotv1.com/JWT_to_SDG_UN.pdf"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11" TargetMode="External"/><Relationship Id="rId62" Type="http://schemas.openxmlformats.org/officeDocument/2006/relationships/hyperlink" Target="http://www.expotv1.com/ESCP_Hello.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60D1-1149-426C-93EF-2F8B24B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105</Pages>
  <Words>13380</Words>
  <Characters>76267</Characters>
  <Application>Microsoft Office Word</Application>
  <DocSecurity>0</DocSecurity>
  <Lines>635</Lines>
  <Paragraphs>178</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1</cp:revision>
  <dcterms:created xsi:type="dcterms:W3CDTF">2023-10-08T18:26:00Z</dcterms:created>
  <dcterms:modified xsi:type="dcterms:W3CDTF">2023-12-13T20:24:00Z</dcterms:modified>
</cp:coreProperties>
</file>